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71" w:type="dxa"/>
        <w:tblLayout w:type="fixed"/>
        <w:tblCellMar>
          <w:left w:w="0" w:type="dxa"/>
          <w:right w:w="0" w:type="dxa"/>
        </w:tblCellMar>
        <w:tblLook w:val="04A0" w:firstRow="1" w:lastRow="0" w:firstColumn="1" w:lastColumn="0" w:noHBand="0" w:noVBand="1"/>
      </w:tblPr>
      <w:tblGrid>
        <w:gridCol w:w="20"/>
        <w:gridCol w:w="74"/>
        <w:gridCol w:w="183"/>
        <w:gridCol w:w="81"/>
        <w:gridCol w:w="21"/>
        <w:gridCol w:w="47"/>
        <w:gridCol w:w="29"/>
        <w:gridCol w:w="7"/>
        <w:gridCol w:w="14"/>
        <w:gridCol w:w="163"/>
        <w:gridCol w:w="212"/>
        <w:gridCol w:w="283"/>
        <w:gridCol w:w="28"/>
        <w:gridCol w:w="33"/>
        <w:gridCol w:w="81"/>
        <w:gridCol w:w="13"/>
        <w:gridCol w:w="1841"/>
        <w:gridCol w:w="697"/>
        <w:gridCol w:w="6109"/>
        <w:gridCol w:w="35"/>
        <w:gridCol w:w="13"/>
        <w:gridCol w:w="21"/>
        <w:gridCol w:w="24"/>
        <w:gridCol w:w="11"/>
        <w:gridCol w:w="9"/>
        <w:gridCol w:w="29"/>
        <w:gridCol w:w="35"/>
        <w:gridCol w:w="13"/>
        <w:gridCol w:w="1445"/>
      </w:tblGrid>
      <w:tr w:rsidR="001F5E28" w:rsidTr="007568F0">
        <w:trPr>
          <w:trHeight w:hRule="exact" w:val="344"/>
        </w:trPr>
        <w:tc>
          <w:tcPr>
            <w:tcW w:w="11571" w:type="dxa"/>
            <w:gridSpan w:val="29"/>
          </w:tcPr>
          <w:p w:rsidR="001F5E28" w:rsidRDefault="001F5E28" w:rsidP="008F1E55"/>
        </w:tc>
      </w:tr>
      <w:tr w:rsidR="001F5E28" w:rsidRPr="009957FF" w:rsidTr="007568F0">
        <w:trPr>
          <w:trHeight w:hRule="exact" w:val="100"/>
        </w:trPr>
        <w:tc>
          <w:tcPr>
            <w:tcW w:w="94" w:type="dxa"/>
            <w:gridSpan w:val="2"/>
          </w:tcPr>
          <w:p w:rsidR="001F5E28" w:rsidRDefault="001F5E28" w:rsidP="008F1E55"/>
        </w:tc>
        <w:tc>
          <w:tcPr>
            <w:tcW w:w="3036" w:type="dxa"/>
            <w:gridSpan w:val="15"/>
            <w:vMerge w:val="restart"/>
          </w:tcPr>
          <w:p w:rsidR="001F5E28" w:rsidRPr="009957FF" w:rsidRDefault="001D1A6A" w:rsidP="008F1E55">
            <w:pPr>
              <w:jc w:val="center"/>
            </w:pPr>
            <w:r w:rsidRPr="009957FF">
              <w:rPr>
                <w:noProof/>
              </w:rPr>
              <w:drawing>
                <wp:inline distT="0" distB="0" distL="0" distR="0" wp14:anchorId="47ACA093" wp14:editId="44990570">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7" cstate="print"/>
                          <a:stretch>
                            <a:fillRect/>
                          </a:stretch>
                        </pic:blipFill>
                        <pic:spPr>
                          <a:xfrm>
                            <a:off x="0" y="0"/>
                            <a:ext cx="1502272" cy="1282194"/>
                          </a:xfrm>
                          <a:prstGeom prst="rect">
                            <a:avLst/>
                          </a:prstGeom>
                        </pic:spPr>
                      </pic:pic>
                    </a:graphicData>
                  </a:graphic>
                </wp:inline>
              </w:drawing>
            </w:r>
          </w:p>
        </w:tc>
        <w:tc>
          <w:tcPr>
            <w:tcW w:w="8441" w:type="dxa"/>
            <w:gridSpan w:val="12"/>
          </w:tcPr>
          <w:p w:rsidR="001F5E28" w:rsidRPr="009957FF" w:rsidRDefault="001F5E28" w:rsidP="008F1E55"/>
        </w:tc>
      </w:tr>
      <w:tr w:rsidR="001F5E28" w:rsidRPr="009957FF" w:rsidTr="007568F0">
        <w:trPr>
          <w:trHeight w:hRule="exact" w:val="745"/>
        </w:trPr>
        <w:tc>
          <w:tcPr>
            <w:tcW w:w="94" w:type="dxa"/>
            <w:gridSpan w:val="2"/>
          </w:tcPr>
          <w:p w:rsidR="001F5E28" w:rsidRPr="009957FF" w:rsidRDefault="001F5E28" w:rsidP="008F1E55"/>
        </w:tc>
        <w:tc>
          <w:tcPr>
            <w:tcW w:w="3036" w:type="dxa"/>
            <w:gridSpan w:val="15"/>
            <w:vMerge/>
          </w:tcPr>
          <w:p w:rsidR="001F5E28" w:rsidRPr="009957FF" w:rsidRDefault="001F5E28" w:rsidP="008F1E55"/>
        </w:tc>
        <w:tc>
          <w:tcPr>
            <w:tcW w:w="697" w:type="dxa"/>
          </w:tcPr>
          <w:p w:rsidR="001F5E28" w:rsidRPr="009957FF" w:rsidRDefault="001F5E28" w:rsidP="008F1E55"/>
        </w:tc>
        <w:tc>
          <w:tcPr>
            <w:tcW w:w="6178" w:type="dxa"/>
            <w:gridSpan w:val="4"/>
            <w:vMerge w:val="restart"/>
            <w:shd w:val="clear" w:color="auto" w:fill="auto"/>
            <w:vAlign w:val="center"/>
          </w:tcPr>
          <w:p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w:t>
            </w:r>
            <w:proofErr w:type="spellStart"/>
            <w:r w:rsidR="001D1A6A" w:rsidRPr="009957FF">
              <w:rPr>
                <w:rFonts w:ascii="Times New Roman" w:eastAsia="Times New Roman" w:hAnsi="Times New Roman" w:cs="Times New Roman"/>
                <w:i/>
                <w:color w:val="000000"/>
                <w:spacing w:val="-2"/>
                <w:sz w:val="56"/>
              </w:rPr>
              <w:t>Зерде</w:t>
            </w:r>
            <w:proofErr w:type="spellEnd"/>
            <w:r w:rsidR="001D1A6A" w:rsidRPr="009957FF">
              <w:rPr>
                <w:rFonts w:ascii="Times New Roman" w:eastAsia="Times New Roman" w:hAnsi="Times New Roman" w:cs="Times New Roman"/>
                <w:i/>
                <w:color w:val="000000"/>
                <w:spacing w:val="-2"/>
                <w:sz w:val="56"/>
              </w:rPr>
              <w:t>"</w:t>
            </w:r>
          </w:p>
        </w:tc>
        <w:tc>
          <w:tcPr>
            <w:tcW w:w="1566" w:type="dxa"/>
            <w:gridSpan w:val="7"/>
          </w:tcPr>
          <w:p w:rsidR="001F5E28" w:rsidRPr="009957FF" w:rsidRDefault="001F5E28" w:rsidP="008F1E55"/>
        </w:tc>
      </w:tr>
      <w:tr w:rsidR="001F5E28" w:rsidRPr="009957FF" w:rsidTr="007568F0">
        <w:trPr>
          <w:trHeight w:hRule="exact" w:val="731"/>
        </w:trPr>
        <w:tc>
          <w:tcPr>
            <w:tcW w:w="94" w:type="dxa"/>
            <w:gridSpan w:val="2"/>
          </w:tcPr>
          <w:p w:rsidR="001F5E28" w:rsidRPr="009957FF" w:rsidRDefault="001F5E28" w:rsidP="008F1E55"/>
        </w:tc>
        <w:tc>
          <w:tcPr>
            <w:tcW w:w="3036" w:type="dxa"/>
            <w:gridSpan w:val="15"/>
            <w:vMerge/>
          </w:tcPr>
          <w:p w:rsidR="001F5E28" w:rsidRPr="009957FF" w:rsidRDefault="001F5E28" w:rsidP="008F1E55"/>
        </w:tc>
        <w:tc>
          <w:tcPr>
            <w:tcW w:w="697" w:type="dxa"/>
          </w:tcPr>
          <w:p w:rsidR="001F5E28" w:rsidRPr="009957FF" w:rsidRDefault="001F5E28" w:rsidP="008F1E55"/>
        </w:tc>
        <w:tc>
          <w:tcPr>
            <w:tcW w:w="6178" w:type="dxa"/>
            <w:gridSpan w:val="4"/>
            <w:vMerge/>
            <w:shd w:val="clear" w:color="auto" w:fill="auto"/>
            <w:vAlign w:val="center"/>
          </w:tcPr>
          <w:p w:rsidR="001F5E28" w:rsidRPr="009957FF" w:rsidRDefault="001F5E28" w:rsidP="008F1E55"/>
        </w:tc>
        <w:tc>
          <w:tcPr>
            <w:tcW w:w="1566" w:type="dxa"/>
            <w:gridSpan w:val="7"/>
          </w:tcPr>
          <w:p w:rsidR="001F5E28" w:rsidRPr="009957FF" w:rsidRDefault="001F5E28" w:rsidP="008F1E55"/>
        </w:tc>
      </w:tr>
      <w:tr w:rsidR="001F5E28" w:rsidRPr="009957FF" w:rsidTr="007568F0">
        <w:trPr>
          <w:trHeight w:hRule="exact" w:val="673"/>
        </w:trPr>
        <w:tc>
          <w:tcPr>
            <w:tcW w:w="94" w:type="dxa"/>
            <w:gridSpan w:val="2"/>
          </w:tcPr>
          <w:p w:rsidR="001F5E28" w:rsidRPr="009957FF" w:rsidRDefault="001F5E28" w:rsidP="008F1E55"/>
        </w:tc>
        <w:tc>
          <w:tcPr>
            <w:tcW w:w="3036" w:type="dxa"/>
            <w:gridSpan w:val="15"/>
            <w:vMerge/>
          </w:tcPr>
          <w:p w:rsidR="001F5E28" w:rsidRPr="009957FF" w:rsidRDefault="001F5E28" w:rsidP="008F1E55"/>
        </w:tc>
        <w:tc>
          <w:tcPr>
            <w:tcW w:w="8441" w:type="dxa"/>
            <w:gridSpan w:val="12"/>
          </w:tcPr>
          <w:p w:rsidR="001F5E28" w:rsidRPr="009957FF" w:rsidRDefault="001F5E28" w:rsidP="008F1E55"/>
        </w:tc>
      </w:tr>
      <w:tr w:rsidR="001F5E28" w:rsidRPr="009957FF" w:rsidTr="007568F0">
        <w:trPr>
          <w:trHeight w:hRule="exact" w:val="1362"/>
        </w:trPr>
        <w:tc>
          <w:tcPr>
            <w:tcW w:w="11571" w:type="dxa"/>
            <w:gridSpan w:val="29"/>
          </w:tcPr>
          <w:p w:rsidR="001F5E28" w:rsidRPr="009957FF" w:rsidRDefault="001F5E28" w:rsidP="008F1E55"/>
        </w:tc>
      </w:tr>
      <w:tr w:rsidR="001F5E28" w:rsidRPr="009957FF" w:rsidTr="007568F0">
        <w:trPr>
          <w:trHeight w:hRule="exact" w:val="1346"/>
        </w:trPr>
        <w:tc>
          <w:tcPr>
            <w:tcW w:w="11571" w:type="dxa"/>
            <w:gridSpan w:val="29"/>
          </w:tcPr>
          <w:p w:rsidR="001F5E28" w:rsidRPr="009957FF" w:rsidRDefault="001F5E28" w:rsidP="008F1E55"/>
        </w:tc>
      </w:tr>
      <w:tr w:rsidR="001F5E28" w:rsidRPr="009957FF" w:rsidTr="007568F0">
        <w:trPr>
          <w:trHeight w:hRule="exact" w:val="1075"/>
        </w:trPr>
        <w:tc>
          <w:tcPr>
            <w:tcW w:w="277" w:type="dxa"/>
            <w:gridSpan w:val="3"/>
          </w:tcPr>
          <w:p w:rsidR="001F5E28" w:rsidRPr="009957FF" w:rsidRDefault="001F5E28" w:rsidP="008F1E55"/>
        </w:tc>
        <w:tc>
          <w:tcPr>
            <w:tcW w:w="9659" w:type="dxa"/>
            <w:gridSpan w:val="16"/>
            <w:vMerge w:val="restart"/>
            <w:shd w:val="clear" w:color="auto" w:fill="auto"/>
          </w:tcPr>
          <w:p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635" w:type="dxa"/>
            <w:gridSpan w:val="10"/>
          </w:tcPr>
          <w:p w:rsidR="001F5E28" w:rsidRPr="009957FF" w:rsidRDefault="001F5E28" w:rsidP="008F1E55"/>
        </w:tc>
      </w:tr>
      <w:tr w:rsidR="001F5E28" w:rsidRPr="009957FF" w:rsidTr="007568F0">
        <w:trPr>
          <w:trHeight w:hRule="exact" w:val="1075"/>
        </w:trPr>
        <w:tc>
          <w:tcPr>
            <w:tcW w:w="277" w:type="dxa"/>
            <w:gridSpan w:val="3"/>
          </w:tcPr>
          <w:p w:rsidR="001F5E28" w:rsidRPr="009957FF" w:rsidRDefault="001F5E28" w:rsidP="008F1E55"/>
        </w:tc>
        <w:tc>
          <w:tcPr>
            <w:tcW w:w="9659" w:type="dxa"/>
            <w:gridSpan w:val="16"/>
            <w:vMerge/>
            <w:shd w:val="clear" w:color="auto" w:fill="auto"/>
          </w:tcPr>
          <w:p w:rsidR="001F5E28" w:rsidRPr="009957FF" w:rsidRDefault="001F5E28" w:rsidP="008F1E55"/>
        </w:tc>
        <w:tc>
          <w:tcPr>
            <w:tcW w:w="1635" w:type="dxa"/>
            <w:gridSpan w:val="10"/>
          </w:tcPr>
          <w:p w:rsidR="001F5E28" w:rsidRPr="009957FF" w:rsidRDefault="001F5E28" w:rsidP="008F1E55"/>
        </w:tc>
      </w:tr>
      <w:tr w:rsidR="001F5E28" w:rsidRPr="009957FF" w:rsidTr="007568F0">
        <w:trPr>
          <w:trHeight w:hRule="exact" w:val="902"/>
        </w:trPr>
        <w:tc>
          <w:tcPr>
            <w:tcW w:w="277" w:type="dxa"/>
            <w:gridSpan w:val="3"/>
          </w:tcPr>
          <w:p w:rsidR="001F5E28" w:rsidRPr="009957FF" w:rsidRDefault="001F5E28" w:rsidP="008F1E55"/>
        </w:tc>
        <w:tc>
          <w:tcPr>
            <w:tcW w:w="9659" w:type="dxa"/>
            <w:gridSpan w:val="16"/>
            <w:vMerge w:val="restart"/>
            <w:shd w:val="clear" w:color="auto" w:fill="auto"/>
            <w:vAlign w:val="center"/>
          </w:tcPr>
          <w:p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635" w:type="dxa"/>
            <w:gridSpan w:val="10"/>
          </w:tcPr>
          <w:p w:rsidR="001F5E28" w:rsidRPr="009957FF" w:rsidRDefault="001F5E28" w:rsidP="008F1E55"/>
        </w:tc>
      </w:tr>
      <w:tr w:rsidR="001F5E28" w:rsidRPr="009957FF" w:rsidTr="007568F0">
        <w:trPr>
          <w:trHeight w:hRule="exact" w:val="903"/>
        </w:trPr>
        <w:tc>
          <w:tcPr>
            <w:tcW w:w="277" w:type="dxa"/>
            <w:gridSpan w:val="3"/>
          </w:tcPr>
          <w:p w:rsidR="001F5E28" w:rsidRPr="009957FF" w:rsidRDefault="001F5E28" w:rsidP="008F1E55"/>
        </w:tc>
        <w:tc>
          <w:tcPr>
            <w:tcW w:w="9659" w:type="dxa"/>
            <w:gridSpan w:val="16"/>
            <w:vMerge/>
            <w:shd w:val="clear" w:color="auto" w:fill="auto"/>
            <w:vAlign w:val="center"/>
          </w:tcPr>
          <w:p w:rsidR="001F5E28" w:rsidRPr="009957FF" w:rsidRDefault="001F5E28" w:rsidP="008F1E55"/>
        </w:tc>
        <w:tc>
          <w:tcPr>
            <w:tcW w:w="1635" w:type="dxa"/>
            <w:gridSpan w:val="10"/>
          </w:tcPr>
          <w:p w:rsidR="001F5E28" w:rsidRPr="009957FF" w:rsidRDefault="001F5E28" w:rsidP="008F1E55"/>
        </w:tc>
      </w:tr>
      <w:tr w:rsidR="001F5E28" w:rsidRPr="009957FF" w:rsidTr="007568F0">
        <w:trPr>
          <w:trHeight w:hRule="exact" w:val="1117"/>
        </w:trPr>
        <w:tc>
          <w:tcPr>
            <w:tcW w:w="277" w:type="dxa"/>
            <w:gridSpan w:val="3"/>
          </w:tcPr>
          <w:p w:rsidR="001F5E28" w:rsidRPr="009957FF" w:rsidRDefault="001F5E28" w:rsidP="008F1E55"/>
        </w:tc>
        <w:tc>
          <w:tcPr>
            <w:tcW w:w="9659" w:type="dxa"/>
            <w:gridSpan w:val="16"/>
            <w:shd w:val="clear" w:color="auto" w:fill="auto"/>
            <w:vAlign w:val="center"/>
          </w:tcPr>
          <w:p w:rsidR="001F5E28" w:rsidRPr="002F72D1" w:rsidRDefault="001D1A6A" w:rsidP="00F41804">
            <w:pPr>
              <w:spacing w:line="232" w:lineRule="auto"/>
              <w:jc w:val="center"/>
              <w:rPr>
                <w:rFonts w:ascii="Times New Roman" w:eastAsia="Times New Roman" w:hAnsi="Times New Roman" w:cs="Times New Roman"/>
                <w:i/>
                <w:color w:val="000000"/>
                <w:spacing w:val="-2"/>
                <w:sz w:val="44"/>
              </w:rPr>
            </w:pPr>
            <w:r w:rsidRPr="002F72D1">
              <w:rPr>
                <w:rFonts w:ascii="Times New Roman" w:eastAsia="Times New Roman" w:hAnsi="Times New Roman" w:cs="Times New Roman"/>
                <w:i/>
                <w:color w:val="000000"/>
                <w:spacing w:val="-2"/>
                <w:sz w:val="44"/>
              </w:rPr>
              <w:t xml:space="preserve">Вариант </w:t>
            </w:r>
            <w:r w:rsidR="00F41804">
              <w:rPr>
                <w:rFonts w:ascii="Times New Roman" w:eastAsia="Times New Roman" w:hAnsi="Times New Roman" w:cs="Times New Roman"/>
                <w:i/>
                <w:color w:val="000000"/>
                <w:spacing w:val="-2"/>
                <w:sz w:val="44"/>
              </w:rPr>
              <w:t>1</w:t>
            </w:r>
          </w:p>
        </w:tc>
        <w:tc>
          <w:tcPr>
            <w:tcW w:w="1635" w:type="dxa"/>
            <w:gridSpan w:val="10"/>
          </w:tcPr>
          <w:p w:rsidR="001F5E28" w:rsidRPr="009957FF" w:rsidRDefault="001F5E28" w:rsidP="008F1E55"/>
        </w:tc>
      </w:tr>
      <w:tr w:rsidR="001F5E28" w:rsidRPr="009957FF" w:rsidTr="007568F0">
        <w:trPr>
          <w:trHeight w:hRule="exact" w:val="574"/>
        </w:trPr>
        <w:tc>
          <w:tcPr>
            <w:tcW w:w="11571" w:type="dxa"/>
            <w:gridSpan w:val="29"/>
          </w:tcPr>
          <w:p w:rsidR="001F5E28" w:rsidRPr="009957FF" w:rsidRDefault="001F5E28" w:rsidP="008F1E55"/>
        </w:tc>
      </w:tr>
      <w:tr w:rsidR="001F5E28" w:rsidRPr="009957FF" w:rsidTr="007568F0">
        <w:trPr>
          <w:trHeight w:hRule="exact" w:val="1017"/>
        </w:trPr>
        <w:tc>
          <w:tcPr>
            <w:tcW w:w="277" w:type="dxa"/>
            <w:gridSpan w:val="3"/>
          </w:tcPr>
          <w:p w:rsidR="001F5E28" w:rsidRPr="009957FF" w:rsidRDefault="001F5E28" w:rsidP="008F1E55"/>
        </w:tc>
        <w:tc>
          <w:tcPr>
            <w:tcW w:w="9659" w:type="dxa"/>
            <w:gridSpan w:val="16"/>
            <w:shd w:val="clear" w:color="auto" w:fill="auto"/>
            <w:vAlign w:val="center"/>
          </w:tcPr>
          <w:p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635" w:type="dxa"/>
            <w:gridSpan w:val="10"/>
          </w:tcPr>
          <w:p w:rsidR="001F5E28" w:rsidRPr="009957FF" w:rsidRDefault="001F5E28" w:rsidP="008F1E55"/>
        </w:tc>
      </w:tr>
      <w:tr w:rsidR="001F5E28" w:rsidRPr="009957FF" w:rsidTr="007568F0">
        <w:trPr>
          <w:trHeight w:hRule="exact" w:val="1189"/>
        </w:trPr>
        <w:tc>
          <w:tcPr>
            <w:tcW w:w="11571" w:type="dxa"/>
            <w:gridSpan w:val="29"/>
          </w:tcPr>
          <w:p w:rsidR="001F5E28" w:rsidRPr="009957FF" w:rsidRDefault="001F5E28" w:rsidP="008F1E55"/>
        </w:tc>
      </w:tr>
      <w:tr w:rsidR="001F5E28" w:rsidRPr="009957FF" w:rsidTr="007568F0">
        <w:trPr>
          <w:trHeight w:hRule="exact" w:val="1175"/>
        </w:trPr>
        <w:tc>
          <w:tcPr>
            <w:tcW w:w="11571" w:type="dxa"/>
            <w:gridSpan w:val="29"/>
          </w:tcPr>
          <w:p w:rsidR="001F5E28" w:rsidRPr="009957FF" w:rsidRDefault="001F5E28" w:rsidP="008F1E55"/>
        </w:tc>
      </w:tr>
      <w:tr w:rsidR="001F5E28" w:rsidRPr="009957FF" w:rsidTr="007568F0">
        <w:trPr>
          <w:trHeight w:hRule="exact" w:val="903"/>
        </w:trPr>
        <w:tc>
          <w:tcPr>
            <w:tcW w:w="639" w:type="dxa"/>
            <w:gridSpan w:val="10"/>
          </w:tcPr>
          <w:p w:rsidR="001F5E28" w:rsidRPr="009957FF" w:rsidRDefault="001F5E28" w:rsidP="008F1E55"/>
        </w:tc>
        <w:tc>
          <w:tcPr>
            <w:tcW w:w="9297" w:type="dxa"/>
            <w:gridSpan w:val="9"/>
            <w:shd w:val="clear" w:color="auto" w:fill="auto"/>
            <w:vAlign w:val="center"/>
          </w:tcPr>
          <w:p w:rsidR="001F5E28" w:rsidRPr="002F72D1" w:rsidRDefault="00E10692" w:rsidP="00565FCF">
            <w:pPr>
              <w:spacing w:line="232" w:lineRule="auto"/>
              <w:jc w:val="center"/>
              <w:rPr>
                <w:rFonts w:ascii="Times New Roman" w:eastAsia="Times New Roman" w:hAnsi="Times New Roman" w:cs="Times New Roman"/>
                <w:b/>
                <w:i/>
                <w:color w:val="000000"/>
                <w:spacing w:val="-2"/>
                <w:sz w:val="32"/>
                <w:szCs w:val="32"/>
              </w:rPr>
            </w:pPr>
            <w:r>
              <w:rPr>
                <w:rFonts w:ascii="Times New Roman" w:eastAsia="Times New Roman" w:hAnsi="Times New Roman" w:cs="Times New Roman"/>
                <w:b/>
                <w:i/>
                <w:color w:val="000000"/>
                <w:spacing w:val="-2"/>
                <w:sz w:val="32"/>
                <w:szCs w:val="32"/>
              </w:rPr>
              <w:t>Астана</w:t>
            </w:r>
          </w:p>
        </w:tc>
        <w:tc>
          <w:tcPr>
            <w:tcW w:w="1635" w:type="dxa"/>
            <w:gridSpan w:val="10"/>
          </w:tcPr>
          <w:p w:rsidR="001F5E28" w:rsidRPr="009957FF" w:rsidRDefault="001F5E28" w:rsidP="008F1E55"/>
        </w:tc>
      </w:tr>
      <w:tr w:rsidR="001F5E28" w:rsidRPr="009957FF" w:rsidTr="007568F0">
        <w:trPr>
          <w:trHeight w:hRule="exact" w:val="57"/>
        </w:trPr>
        <w:tc>
          <w:tcPr>
            <w:tcW w:w="11571" w:type="dxa"/>
            <w:gridSpan w:val="29"/>
          </w:tcPr>
          <w:p w:rsidR="001F5E28" w:rsidRPr="009957FF" w:rsidRDefault="001F5E28" w:rsidP="008F1E55"/>
        </w:tc>
      </w:tr>
      <w:tr w:rsidR="001F5E28" w:rsidRPr="009957FF" w:rsidTr="007568F0">
        <w:trPr>
          <w:trHeight w:hRule="exact" w:val="673"/>
        </w:trPr>
        <w:tc>
          <w:tcPr>
            <w:tcW w:w="9936" w:type="dxa"/>
            <w:gridSpan w:val="19"/>
            <w:shd w:val="clear" w:color="auto" w:fill="auto"/>
            <w:vAlign w:val="center"/>
          </w:tcPr>
          <w:p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lastRenderedPageBreak/>
              <w:t>Раздел 1</w:t>
            </w:r>
          </w:p>
        </w:tc>
        <w:tc>
          <w:tcPr>
            <w:tcW w:w="1635" w:type="dxa"/>
            <w:gridSpan w:val="10"/>
          </w:tcPr>
          <w:p w:rsidR="001F5E28" w:rsidRPr="009957FF" w:rsidRDefault="001F5E28" w:rsidP="008F1E55"/>
        </w:tc>
      </w:tr>
      <w:tr w:rsidR="001F5E28" w:rsidRPr="009957FF" w:rsidTr="007568F0">
        <w:trPr>
          <w:trHeight w:hRule="exact" w:val="574"/>
        </w:trPr>
        <w:tc>
          <w:tcPr>
            <w:tcW w:w="9936" w:type="dxa"/>
            <w:gridSpan w:val="19"/>
            <w:shd w:val="clear" w:color="auto" w:fill="auto"/>
          </w:tcPr>
          <w:p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t>Тестовые вопросы</w:t>
            </w:r>
          </w:p>
        </w:tc>
        <w:tc>
          <w:tcPr>
            <w:tcW w:w="1635" w:type="dxa"/>
            <w:gridSpan w:val="10"/>
          </w:tcPr>
          <w:p w:rsidR="001F5E28" w:rsidRPr="009957FF" w:rsidRDefault="001F5E28" w:rsidP="008F1E55"/>
        </w:tc>
      </w:tr>
      <w:tr w:rsidR="001F5E28" w:rsidRPr="009957FF" w:rsidTr="007568F0">
        <w:trPr>
          <w:trHeight w:hRule="exact" w:val="460"/>
        </w:trPr>
        <w:tc>
          <w:tcPr>
            <w:tcW w:w="9936" w:type="dxa"/>
            <w:gridSpan w:val="19"/>
            <w:shd w:val="clear" w:color="auto" w:fill="auto"/>
          </w:tcPr>
          <w:p w:rsidR="001F5E28" w:rsidRPr="009957FF" w:rsidRDefault="002F72D1" w:rsidP="008F1E55">
            <w:pPr>
              <w:spacing w:line="232" w:lineRule="auto"/>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1D1A6A" w:rsidRPr="009957FF">
              <w:rPr>
                <w:rFonts w:ascii="Times New Roman" w:eastAsia="Times New Roman" w:hAnsi="Times New Roman" w:cs="Times New Roman"/>
                <w:b/>
                <w:color w:val="000000"/>
                <w:spacing w:val="-2"/>
                <w:sz w:val="28"/>
              </w:rPr>
              <w:t>0 баллов.</w:t>
            </w:r>
          </w:p>
        </w:tc>
        <w:tc>
          <w:tcPr>
            <w:tcW w:w="1635" w:type="dxa"/>
            <w:gridSpan w:val="10"/>
          </w:tcPr>
          <w:p w:rsidR="001F5E28" w:rsidRPr="009957FF" w:rsidRDefault="001F5E28" w:rsidP="008F1E55"/>
        </w:tc>
      </w:tr>
      <w:tr w:rsidR="001F5E28" w:rsidRPr="009957FF" w:rsidTr="006F67F1">
        <w:trPr>
          <w:trHeight w:hRule="exact" w:val="3260"/>
        </w:trPr>
        <w:tc>
          <w:tcPr>
            <w:tcW w:w="379" w:type="dxa"/>
            <w:gridSpan w:val="5"/>
            <w:shd w:val="clear" w:color="auto" w:fill="auto"/>
            <w:vAlign w:val="center"/>
          </w:tcPr>
          <w:p w:rsidR="001F5E28" w:rsidRPr="0018407E" w:rsidRDefault="001D1A6A"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1.</w:t>
            </w:r>
          </w:p>
        </w:tc>
        <w:tc>
          <w:tcPr>
            <w:tcW w:w="47" w:type="dxa"/>
          </w:tcPr>
          <w:p w:rsidR="001F5E28" w:rsidRPr="009957FF" w:rsidRDefault="001F5E28" w:rsidP="008F1E55"/>
        </w:tc>
        <w:tc>
          <w:tcPr>
            <w:tcW w:w="9510" w:type="dxa"/>
            <w:gridSpan w:val="13"/>
            <w:vMerge w:val="restart"/>
          </w:tcPr>
          <w:p w:rsidR="006F67F1" w:rsidRPr="00C21E57" w:rsidRDefault="006F67F1" w:rsidP="006F67F1">
            <w:pPr>
              <w:widowControl w:val="0"/>
              <w:tabs>
                <w:tab w:val="left" w:pos="2544"/>
              </w:tabs>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Запасы на конец периода у компании «АВС» составляли 284 000 тенге на отчетную дату 30 сентября 2017г. Этот итог включает две товарные позиции в запасах, в отношении которых у ревизора этих запасов есть неопределенность.</w:t>
            </w:r>
          </w:p>
          <w:p w:rsidR="006F67F1" w:rsidRPr="00C21E57" w:rsidRDefault="006F67F1" w:rsidP="006F67F1">
            <w:pPr>
              <w:widowControl w:val="0"/>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 xml:space="preserve">500 единиц товара были включены в отчетность в сумме 7 500 тенге. Себестоимость каждой единицы — 15 тенге. Установлено, что эти товары были бракованными на отчетную дату. Работы по устранению дефектов, проведенные после отчетной даты, обошлись в 1 800 тенге, и эти товары </w:t>
            </w:r>
            <w:proofErr w:type="gramStart"/>
            <w:r w:rsidRPr="00C21E57">
              <w:rPr>
                <w:rFonts w:ascii="Times New Roman" w:eastAsia="Times New Roman" w:hAnsi="Times New Roman" w:cs="Times New Roman"/>
                <w:b/>
                <w:sz w:val="24"/>
                <w:lang w:eastAsia="en-US"/>
              </w:rPr>
              <w:t>были</w:t>
            </w:r>
            <w:proofErr w:type="gramEnd"/>
            <w:r w:rsidRPr="00C21E57">
              <w:rPr>
                <w:rFonts w:ascii="Times New Roman" w:eastAsia="Times New Roman" w:hAnsi="Times New Roman" w:cs="Times New Roman"/>
                <w:b/>
                <w:sz w:val="24"/>
                <w:lang w:eastAsia="en-US"/>
              </w:rPr>
              <w:t xml:space="preserve"> затем проданы по 20 тенге за единицу. Расходы по продаже составили 400 тенге.</w:t>
            </w:r>
          </w:p>
          <w:p w:rsidR="006F67F1" w:rsidRPr="00C21E57" w:rsidRDefault="006F67F1" w:rsidP="006F67F1">
            <w:pPr>
              <w:widowControl w:val="0"/>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100 изделий стоимостью 10 тенге каждое. После отчетной даты они были проданы за 8 тенге каждое, а расходы по продаже составили 150 тенге.</w:t>
            </w:r>
          </w:p>
          <w:p w:rsidR="006F67F1" w:rsidRPr="00C21E57" w:rsidRDefault="006F67F1" w:rsidP="006F67F1">
            <w:pPr>
              <w:widowControl w:val="0"/>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Какую величину запасов следует отразить в отчете о финансовом положении у «АВС»?</w:t>
            </w:r>
          </w:p>
          <w:p w:rsidR="001F5E28" w:rsidRPr="00C21E57" w:rsidRDefault="001F5E28" w:rsidP="002F72D1">
            <w:pPr>
              <w:tabs>
                <w:tab w:val="left" w:pos="284"/>
              </w:tabs>
              <w:jc w:val="both"/>
            </w:pPr>
          </w:p>
        </w:tc>
        <w:tc>
          <w:tcPr>
            <w:tcW w:w="1635" w:type="dxa"/>
            <w:gridSpan w:val="10"/>
          </w:tcPr>
          <w:p w:rsidR="001F5E28" w:rsidRPr="009957FF" w:rsidRDefault="001F5E28" w:rsidP="008F1E55"/>
        </w:tc>
      </w:tr>
      <w:tr w:rsidR="001F5E28" w:rsidRPr="009957FF" w:rsidTr="003539BA">
        <w:trPr>
          <w:trHeight w:hRule="exact" w:val="80"/>
        </w:trPr>
        <w:tc>
          <w:tcPr>
            <w:tcW w:w="426" w:type="dxa"/>
            <w:gridSpan w:val="6"/>
          </w:tcPr>
          <w:p w:rsidR="001F5E28" w:rsidRPr="009957FF" w:rsidRDefault="001F5E28" w:rsidP="008F1E55"/>
        </w:tc>
        <w:tc>
          <w:tcPr>
            <w:tcW w:w="9510" w:type="dxa"/>
            <w:gridSpan w:val="13"/>
            <w:vMerge/>
          </w:tcPr>
          <w:p w:rsidR="001F5E28" w:rsidRPr="00C21E57" w:rsidRDefault="001F5E28" w:rsidP="008F1E55"/>
        </w:tc>
        <w:tc>
          <w:tcPr>
            <w:tcW w:w="1635" w:type="dxa"/>
            <w:gridSpan w:val="10"/>
          </w:tcPr>
          <w:p w:rsidR="001F5E28" w:rsidRPr="009957FF" w:rsidRDefault="001F5E28" w:rsidP="008F1E55"/>
        </w:tc>
      </w:tr>
      <w:tr w:rsidR="00A01FCE" w:rsidRPr="009957FF" w:rsidTr="002F72D1">
        <w:trPr>
          <w:trHeight w:hRule="exact" w:val="315"/>
        </w:trPr>
        <w:tc>
          <w:tcPr>
            <w:tcW w:w="851" w:type="dxa"/>
            <w:gridSpan w:val="11"/>
          </w:tcPr>
          <w:p w:rsidR="00A01FCE" w:rsidRPr="00C21E57" w:rsidRDefault="00A01FCE" w:rsidP="008F1E55"/>
        </w:tc>
        <w:tc>
          <w:tcPr>
            <w:tcW w:w="425" w:type="dxa"/>
            <w:gridSpan w:val="4"/>
            <w:shd w:val="clear" w:color="auto" w:fill="auto"/>
          </w:tcPr>
          <w:p w:rsidR="00A01FCE" w:rsidRPr="00C21E57" w:rsidRDefault="00A01FCE"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A.</w:t>
            </w:r>
          </w:p>
        </w:tc>
        <w:tc>
          <w:tcPr>
            <w:tcW w:w="8660" w:type="dxa"/>
            <w:gridSpan w:val="4"/>
            <w:shd w:val="clear" w:color="auto" w:fill="auto"/>
          </w:tcPr>
          <w:p w:rsidR="00A01FCE" w:rsidRPr="00C21E57" w:rsidRDefault="006F67F1" w:rsidP="00C21E57">
            <w:pPr>
              <w:rPr>
                <w:rFonts w:ascii="Times New Roman" w:hAnsi="Times New Roman" w:cs="Times New Roman"/>
                <w:sz w:val="24"/>
                <w:szCs w:val="24"/>
              </w:rPr>
            </w:pPr>
            <w:bookmarkStart w:id="0" w:name="_GoBack"/>
            <w:r w:rsidRPr="00C21E57">
              <w:rPr>
                <w:rFonts w:ascii="Times New Roman" w:hAnsi="Times New Roman" w:cs="Times New Roman"/>
                <w:sz w:val="24"/>
                <w:szCs w:val="24"/>
              </w:rPr>
              <w:t>283 650</w:t>
            </w:r>
            <w:bookmarkEnd w:id="0"/>
          </w:p>
        </w:tc>
        <w:tc>
          <w:tcPr>
            <w:tcW w:w="1635" w:type="dxa"/>
            <w:gridSpan w:val="10"/>
          </w:tcPr>
          <w:p w:rsidR="00A01FCE" w:rsidRPr="009957FF" w:rsidRDefault="00A01FCE" w:rsidP="008F1E55"/>
        </w:tc>
      </w:tr>
      <w:tr w:rsidR="00A01FCE" w:rsidRPr="009957FF" w:rsidTr="002F72D1">
        <w:trPr>
          <w:trHeight w:hRule="exact" w:val="299"/>
        </w:trPr>
        <w:tc>
          <w:tcPr>
            <w:tcW w:w="851" w:type="dxa"/>
            <w:gridSpan w:val="11"/>
          </w:tcPr>
          <w:p w:rsidR="00A01FCE" w:rsidRPr="00C21E57" w:rsidRDefault="00A01FCE" w:rsidP="008F1E55"/>
        </w:tc>
        <w:tc>
          <w:tcPr>
            <w:tcW w:w="425" w:type="dxa"/>
            <w:gridSpan w:val="4"/>
            <w:shd w:val="clear" w:color="auto" w:fill="auto"/>
          </w:tcPr>
          <w:p w:rsidR="00A01FCE" w:rsidRPr="00C21E57" w:rsidRDefault="00A01FCE"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B.</w:t>
            </w:r>
          </w:p>
        </w:tc>
        <w:tc>
          <w:tcPr>
            <w:tcW w:w="8660" w:type="dxa"/>
            <w:gridSpan w:val="4"/>
            <w:shd w:val="clear" w:color="auto" w:fill="auto"/>
          </w:tcPr>
          <w:p w:rsidR="00A01FCE" w:rsidRPr="00C21E57" w:rsidRDefault="006F67F1" w:rsidP="00A01FCE">
            <w:pPr>
              <w:widowControl w:val="0"/>
              <w:jc w:val="both"/>
              <w:rPr>
                <w:rFonts w:ascii="Times New Roman" w:hAnsi="Times New Roman"/>
                <w:sz w:val="24"/>
              </w:rPr>
            </w:pPr>
            <w:r w:rsidRPr="00C21E57">
              <w:rPr>
                <w:rFonts w:ascii="Times New Roman" w:eastAsia="Times New Roman" w:hAnsi="Times New Roman" w:cs="Times New Roman"/>
                <w:sz w:val="24"/>
                <w:lang w:val="en-US" w:eastAsia="en-US"/>
              </w:rPr>
              <w:t>283 800</w:t>
            </w:r>
          </w:p>
        </w:tc>
        <w:tc>
          <w:tcPr>
            <w:tcW w:w="1635" w:type="dxa"/>
            <w:gridSpan w:val="10"/>
          </w:tcPr>
          <w:p w:rsidR="00A01FCE" w:rsidRPr="009957FF" w:rsidRDefault="00A01FCE" w:rsidP="008F1E55"/>
        </w:tc>
      </w:tr>
      <w:tr w:rsidR="00A01FCE" w:rsidRPr="009957FF" w:rsidTr="002F72D1">
        <w:trPr>
          <w:trHeight w:hRule="exact" w:val="329"/>
        </w:trPr>
        <w:tc>
          <w:tcPr>
            <w:tcW w:w="851" w:type="dxa"/>
            <w:gridSpan w:val="11"/>
          </w:tcPr>
          <w:p w:rsidR="00A01FCE" w:rsidRPr="00C21E57" w:rsidRDefault="00A01FCE" w:rsidP="008F1E55"/>
        </w:tc>
        <w:tc>
          <w:tcPr>
            <w:tcW w:w="425" w:type="dxa"/>
            <w:gridSpan w:val="4"/>
            <w:shd w:val="clear" w:color="auto" w:fill="auto"/>
          </w:tcPr>
          <w:p w:rsidR="00A01FCE" w:rsidRPr="00C21E57" w:rsidRDefault="00A01FCE" w:rsidP="001D0AC5">
            <w:pPr>
              <w:rPr>
                <w:rFonts w:ascii="Times New Roman" w:hAnsi="Times New Roman" w:cs="Times New Roman"/>
              </w:rPr>
            </w:pPr>
            <w:r w:rsidRPr="00C21E57">
              <w:rPr>
                <w:rFonts w:ascii="Times New Roman" w:hAnsi="Times New Roman" w:cs="Times New Roman"/>
                <w:sz w:val="24"/>
              </w:rPr>
              <w:t>C.</w:t>
            </w:r>
          </w:p>
        </w:tc>
        <w:tc>
          <w:tcPr>
            <w:tcW w:w="8660" w:type="dxa"/>
            <w:gridSpan w:val="4"/>
            <w:shd w:val="clear" w:color="auto" w:fill="auto"/>
          </w:tcPr>
          <w:p w:rsidR="00A01FCE" w:rsidRPr="00C21E57" w:rsidRDefault="006F67F1" w:rsidP="003539BA">
            <w:pPr>
              <w:widowControl w:val="0"/>
              <w:jc w:val="both"/>
              <w:rPr>
                <w:rFonts w:ascii="Times New Roman" w:hAnsi="Times New Roman"/>
                <w:sz w:val="24"/>
              </w:rPr>
            </w:pPr>
            <w:r w:rsidRPr="00C21E57">
              <w:rPr>
                <w:rFonts w:ascii="Times New Roman" w:eastAsia="Times New Roman" w:hAnsi="Times New Roman" w:cs="Times New Roman"/>
                <w:sz w:val="24"/>
                <w:lang w:val="en-US" w:eastAsia="en-US"/>
              </w:rPr>
              <w:t xml:space="preserve">292 150 </w:t>
            </w:r>
          </w:p>
        </w:tc>
        <w:tc>
          <w:tcPr>
            <w:tcW w:w="1635" w:type="dxa"/>
            <w:gridSpan w:val="10"/>
          </w:tcPr>
          <w:p w:rsidR="00A01FCE" w:rsidRPr="009957FF" w:rsidRDefault="00A01FCE" w:rsidP="008F1E55"/>
        </w:tc>
      </w:tr>
      <w:tr w:rsidR="00A01FCE" w:rsidRPr="009957FF" w:rsidTr="002F72D1">
        <w:trPr>
          <w:trHeight w:hRule="exact" w:val="315"/>
        </w:trPr>
        <w:tc>
          <w:tcPr>
            <w:tcW w:w="851" w:type="dxa"/>
            <w:gridSpan w:val="11"/>
          </w:tcPr>
          <w:p w:rsidR="00A01FCE" w:rsidRPr="00C21E57" w:rsidRDefault="00A01FCE" w:rsidP="008F1E55"/>
        </w:tc>
        <w:tc>
          <w:tcPr>
            <w:tcW w:w="425" w:type="dxa"/>
            <w:gridSpan w:val="4"/>
            <w:shd w:val="clear" w:color="auto" w:fill="auto"/>
          </w:tcPr>
          <w:p w:rsidR="00A01FCE" w:rsidRPr="00C21E57" w:rsidRDefault="00A01FCE"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D.</w:t>
            </w:r>
          </w:p>
        </w:tc>
        <w:tc>
          <w:tcPr>
            <w:tcW w:w="8660" w:type="dxa"/>
            <w:gridSpan w:val="4"/>
            <w:shd w:val="clear" w:color="auto" w:fill="auto"/>
          </w:tcPr>
          <w:p w:rsidR="00A01FCE" w:rsidRPr="00C21E57" w:rsidRDefault="006F67F1" w:rsidP="00A01FCE">
            <w:pPr>
              <w:widowControl w:val="0"/>
              <w:jc w:val="both"/>
              <w:rPr>
                <w:rFonts w:ascii="Times New Roman" w:hAnsi="Times New Roman"/>
                <w:sz w:val="24"/>
              </w:rPr>
            </w:pPr>
            <w:r w:rsidRPr="00C21E57">
              <w:rPr>
                <w:rFonts w:ascii="Times New Roman" w:eastAsia="Times New Roman" w:hAnsi="Times New Roman" w:cs="Times New Roman"/>
                <w:sz w:val="24"/>
                <w:lang w:val="en-US" w:eastAsia="en-US"/>
              </w:rPr>
              <w:t>284 000</w:t>
            </w:r>
          </w:p>
        </w:tc>
        <w:tc>
          <w:tcPr>
            <w:tcW w:w="1635" w:type="dxa"/>
            <w:gridSpan w:val="10"/>
          </w:tcPr>
          <w:p w:rsidR="00A01FCE" w:rsidRPr="009957FF" w:rsidRDefault="00A01FCE" w:rsidP="008F1E55"/>
        </w:tc>
      </w:tr>
      <w:tr w:rsidR="009D374D" w:rsidRPr="009957FF" w:rsidTr="007F692C">
        <w:trPr>
          <w:trHeight w:hRule="exact" w:val="207"/>
        </w:trPr>
        <w:tc>
          <w:tcPr>
            <w:tcW w:w="379" w:type="dxa"/>
            <w:gridSpan w:val="5"/>
            <w:shd w:val="clear" w:color="auto" w:fill="auto"/>
            <w:vAlign w:val="center"/>
          </w:tcPr>
          <w:p w:rsidR="009D374D" w:rsidRPr="007F692C" w:rsidRDefault="009D374D"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2.</w:t>
            </w:r>
          </w:p>
        </w:tc>
        <w:tc>
          <w:tcPr>
            <w:tcW w:w="97" w:type="dxa"/>
            <w:gridSpan w:val="4"/>
          </w:tcPr>
          <w:p w:rsidR="009D374D" w:rsidRPr="00C21E57" w:rsidRDefault="009D374D" w:rsidP="008F1E55"/>
        </w:tc>
        <w:tc>
          <w:tcPr>
            <w:tcW w:w="9460" w:type="dxa"/>
            <w:gridSpan w:val="10"/>
            <w:vMerge w:val="restart"/>
          </w:tcPr>
          <w:p w:rsidR="009D374D" w:rsidRPr="00C21E57" w:rsidRDefault="007F692C">
            <w:r w:rsidRPr="00C21E57">
              <w:rPr>
                <w:rFonts w:ascii="Times New Roman" w:eastAsia="Times New Roman" w:hAnsi="Times New Roman" w:cs="Times New Roman"/>
                <w:b/>
                <w:sz w:val="24"/>
                <w:lang w:eastAsia="en-US"/>
              </w:rPr>
              <w:t xml:space="preserve">В чем заключается влияние правительственной помощи на финансовую отчетность: </w:t>
            </w:r>
          </w:p>
        </w:tc>
        <w:tc>
          <w:tcPr>
            <w:tcW w:w="1635" w:type="dxa"/>
            <w:gridSpan w:val="10"/>
          </w:tcPr>
          <w:p w:rsidR="009D374D" w:rsidRDefault="009D374D"/>
        </w:tc>
      </w:tr>
      <w:tr w:rsidR="009D374D" w:rsidRPr="009957FF" w:rsidTr="007568F0">
        <w:trPr>
          <w:trHeight w:hRule="exact" w:val="80"/>
        </w:trPr>
        <w:tc>
          <w:tcPr>
            <w:tcW w:w="476" w:type="dxa"/>
            <w:gridSpan w:val="9"/>
          </w:tcPr>
          <w:p w:rsidR="009D374D" w:rsidRPr="00C21E57" w:rsidRDefault="009D374D" w:rsidP="008F1E55"/>
        </w:tc>
        <w:tc>
          <w:tcPr>
            <w:tcW w:w="9460" w:type="dxa"/>
            <w:gridSpan w:val="10"/>
            <w:vMerge/>
          </w:tcPr>
          <w:p w:rsidR="009D374D" w:rsidRPr="00C21E57" w:rsidRDefault="009D374D" w:rsidP="008F1E55"/>
        </w:tc>
        <w:tc>
          <w:tcPr>
            <w:tcW w:w="1635" w:type="dxa"/>
            <w:gridSpan w:val="10"/>
          </w:tcPr>
          <w:p w:rsidR="009D374D" w:rsidRDefault="009D374D"/>
        </w:tc>
      </w:tr>
      <w:tr w:rsidR="001F5E28" w:rsidRPr="009957FF" w:rsidTr="007568F0">
        <w:trPr>
          <w:trHeight w:hRule="exact" w:val="80"/>
        </w:trPr>
        <w:tc>
          <w:tcPr>
            <w:tcW w:w="476" w:type="dxa"/>
            <w:gridSpan w:val="9"/>
          </w:tcPr>
          <w:p w:rsidR="001F5E28" w:rsidRPr="00C21E57" w:rsidRDefault="001F5E28" w:rsidP="008F1E55"/>
        </w:tc>
        <w:tc>
          <w:tcPr>
            <w:tcW w:w="9460" w:type="dxa"/>
            <w:gridSpan w:val="10"/>
            <w:vMerge/>
          </w:tcPr>
          <w:p w:rsidR="001F5E28" w:rsidRPr="00C21E57" w:rsidRDefault="001F5E28" w:rsidP="008F1E55"/>
        </w:tc>
        <w:tc>
          <w:tcPr>
            <w:tcW w:w="1635" w:type="dxa"/>
            <w:gridSpan w:val="10"/>
          </w:tcPr>
          <w:p w:rsidR="001F5E28" w:rsidRPr="009957FF" w:rsidRDefault="001F5E28" w:rsidP="008F1E55"/>
        </w:tc>
      </w:tr>
      <w:tr w:rsidR="001F5E28" w:rsidRPr="009957FF" w:rsidTr="007F692C">
        <w:trPr>
          <w:trHeight w:hRule="exact" w:val="80"/>
        </w:trPr>
        <w:tc>
          <w:tcPr>
            <w:tcW w:w="476" w:type="dxa"/>
            <w:gridSpan w:val="9"/>
          </w:tcPr>
          <w:p w:rsidR="001F5E28" w:rsidRPr="00C21E57" w:rsidRDefault="001F5E28" w:rsidP="008F1E55"/>
        </w:tc>
        <w:tc>
          <w:tcPr>
            <w:tcW w:w="9460" w:type="dxa"/>
            <w:gridSpan w:val="10"/>
            <w:vMerge/>
          </w:tcPr>
          <w:p w:rsidR="001F5E28" w:rsidRPr="00C21E57" w:rsidRDefault="001F5E28" w:rsidP="008F1E55"/>
        </w:tc>
        <w:tc>
          <w:tcPr>
            <w:tcW w:w="1635" w:type="dxa"/>
            <w:gridSpan w:val="10"/>
          </w:tcPr>
          <w:p w:rsidR="001F5E28" w:rsidRPr="009957FF" w:rsidRDefault="001F5E28" w:rsidP="008F1E55"/>
        </w:tc>
      </w:tr>
      <w:tr w:rsidR="00A01FCE" w:rsidRPr="009957FF" w:rsidTr="009D374D">
        <w:trPr>
          <w:trHeight w:hRule="exact" w:val="274"/>
        </w:trPr>
        <w:tc>
          <w:tcPr>
            <w:tcW w:w="851" w:type="dxa"/>
            <w:gridSpan w:val="11"/>
          </w:tcPr>
          <w:p w:rsidR="00A01FCE" w:rsidRPr="00C21E57" w:rsidRDefault="00A01FCE" w:rsidP="008F1E55"/>
        </w:tc>
        <w:tc>
          <w:tcPr>
            <w:tcW w:w="283" w:type="dxa"/>
            <w:shd w:val="clear" w:color="auto" w:fill="auto"/>
          </w:tcPr>
          <w:p w:rsidR="00A01FCE" w:rsidRPr="00C21E57" w:rsidRDefault="00A01FCE"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A.</w:t>
            </w:r>
          </w:p>
        </w:tc>
        <w:tc>
          <w:tcPr>
            <w:tcW w:w="8802" w:type="dxa"/>
            <w:gridSpan w:val="7"/>
            <w:shd w:val="clear" w:color="auto" w:fill="auto"/>
          </w:tcPr>
          <w:p w:rsidR="00A01FCE" w:rsidRPr="00C21E57" w:rsidRDefault="007F692C" w:rsidP="00D1319C">
            <w:pPr>
              <w:jc w:val="both"/>
              <w:rPr>
                <w:rFonts w:ascii="Times New Roman" w:hAnsi="Times New Roman" w:cs="Times New Roman"/>
                <w:sz w:val="24"/>
                <w:szCs w:val="24"/>
              </w:rPr>
            </w:pPr>
            <w:r w:rsidRPr="00C21E57">
              <w:rPr>
                <w:rFonts w:ascii="Times New Roman" w:eastAsia="Times New Roman" w:hAnsi="Times New Roman" w:cs="Times New Roman"/>
                <w:sz w:val="24"/>
                <w:shd w:val="clear" w:color="auto" w:fill="FFFFFF"/>
                <w:lang w:eastAsia="en-US"/>
              </w:rPr>
              <w:t xml:space="preserve">финансовая отчетность не должна отражать правительственную помощь </w:t>
            </w:r>
          </w:p>
        </w:tc>
        <w:tc>
          <w:tcPr>
            <w:tcW w:w="1635" w:type="dxa"/>
            <w:gridSpan w:val="10"/>
          </w:tcPr>
          <w:p w:rsidR="00A01FCE" w:rsidRPr="009957FF" w:rsidRDefault="00A01FCE" w:rsidP="008F1E55"/>
        </w:tc>
      </w:tr>
      <w:tr w:rsidR="00A01FCE" w:rsidRPr="009957FF" w:rsidTr="009D374D">
        <w:trPr>
          <w:trHeight w:hRule="exact" w:val="277"/>
        </w:trPr>
        <w:tc>
          <w:tcPr>
            <w:tcW w:w="851" w:type="dxa"/>
            <w:gridSpan w:val="11"/>
          </w:tcPr>
          <w:p w:rsidR="00A01FCE" w:rsidRPr="00C21E57" w:rsidRDefault="00A01FCE" w:rsidP="008F1E55"/>
        </w:tc>
        <w:tc>
          <w:tcPr>
            <w:tcW w:w="283" w:type="dxa"/>
            <w:shd w:val="clear" w:color="auto" w:fill="auto"/>
          </w:tcPr>
          <w:p w:rsidR="00A01FCE" w:rsidRPr="00C21E57" w:rsidRDefault="00A01FCE"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B.</w:t>
            </w:r>
          </w:p>
        </w:tc>
        <w:tc>
          <w:tcPr>
            <w:tcW w:w="8802" w:type="dxa"/>
            <w:gridSpan w:val="7"/>
            <w:shd w:val="clear" w:color="auto" w:fill="auto"/>
          </w:tcPr>
          <w:p w:rsidR="00A01FCE" w:rsidRPr="00C21E57" w:rsidRDefault="007F692C" w:rsidP="00A01FCE">
            <w:pPr>
              <w:tabs>
                <w:tab w:val="left" w:pos="709"/>
              </w:tabs>
              <w:jc w:val="both"/>
              <w:rPr>
                <w:rFonts w:ascii="Times New Roman" w:hAnsi="Times New Roman"/>
                <w:sz w:val="24"/>
              </w:rPr>
            </w:pPr>
            <w:r w:rsidRPr="00C21E57">
              <w:rPr>
                <w:rFonts w:ascii="Times New Roman" w:eastAsia="Times New Roman" w:hAnsi="Times New Roman" w:cs="Times New Roman"/>
                <w:sz w:val="24"/>
                <w:lang w:eastAsia="en-US"/>
              </w:rPr>
              <w:t>финансовая отчетность должна отражать только 10% от общей суммы помощи</w:t>
            </w:r>
          </w:p>
        </w:tc>
        <w:tc>
          <w:tcPr>
            <w:tcW w:w="1635" w:type="dxa"/>
            <w:gridSpan w:val="10"/>
          </w:tcPr>
          <w:p w:rsidR="00A01FCE" w:rsidRPr="009957FF" w:rsidRDefault="00A01FCE" w:rsidP="008F1E55"/>
        </w:tc>
      </w:tr>
      <w:tr w:rsidR="00A01FCE" w:rsidRPr="009957FF" w:rsidTr="009D374D">
        <w:trPr>
          <w:trHeight w:hRule="exact" w:val="281"/>
        </w:trPr>
        <w:tc>
          <w:tcPr>
            <w:tcW w:w="851" w:type="dxa"/>
            <w:gridSpan w:val="11"/>
          </w:tcPr>
          <w:p w:rsidR="00A01FCE" w:rsidRPr="00C21E57" w:rsidRDefault="00A01FCE" w:rsidP="008F1E55"/>
        </w:tc>
        <w:tc>
          <w:tcPr>
            <w:tcW w:w="283" w:type="dxa"/>
            <w:shd w:val="clear" w:color="auto" w:fill="auto"/>
          </w:tcPr>
          <w:p w:rsidR="00A01FCE" w:rsidRPr="00C21E57" w:rsidRDefault="00A01FCE"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C.</w:t>
            </w:r>
          </w:p>
        </w:tc>
        <w:tc>
          <w:tcPr>
            <w:tcW w:w="8802" w:type="dxa"/>
            <w:gridSpan w:val="7"/>
            <w:shd w:val="clear" w:color="auto" w:fill="auto"/>
          </w:tcPr>
          <w:p w:rsidR="00A01FCE"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финансовая отчетность должна отражать 50% от общей суммы помощи</w:t>
            </w:r>
          </w:p>
        </w:tc>
        <w:tc>
          <w:tcPr>
            <w:tcW w:w="1635" w:type="dxa"/>
            <w:gridSpan w:val="10"/>
          </w:tcPr>
          <w:p w:rsidR="00A01FCE" w:rsidRPr="009957FF" w:rsidRDefault="00A01FCE" w:rsidP="008F1E55"/>
        </w:tc>
      </w:tr>
      <w:tr w:rsidR="00A01FCE" w:rsidRPr="009957FF" w:rsidTr="004C7E9A">
        <w:trPr>
          <w:trHeight w:hRule="exact" w:val="303"/>
        </w:trPr>
        <w:tc>
          <w:tcPr>
            <w:tcW w:w="851" w:type="dxa"/>
            <w:gridSpan w:val="11"/>
          </w:tcPr>
          <w:p w:rsidR="00A01FCE" w:rsidRPr="00C21E57" w:rsidRDefault="00A01FCE" w:rsidP="008F1E55"/>
        </w:tc>
        <w:tc>
          <w:tcPr>
            <w:tcW w:w="283" w:type="dxa"/>
            <w:shd w:val="clear" w:color="auto" w:fill="auto"/>
          </w:tcPr>
          <w:p w:rsidR="00A01FCE" w:rsidRPr="00C21E57" w:rsidRDefault="00A01FCE"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D.</w:t>
            </w:r>
          </w:p>
        </w:tc>
        <w:tc>
          <w:tcPr>
            <w:tcW w:w="8802" w:type="dxa"/>
            <w:gridSpan w:val="7"/>
            <w:shd w:val="clear" w:color="auto" w:fill="auto"/>
          </w:tcPr>
          <w:p w:rsidR="00A01FCE"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финансовая отчетность должна отражать получение правительственной помощи</w:t>
            </w:r>
          </w:p>
        </w:tc>
        <w:tc>
          <w:tcPr>
            <w:tcW w:w="1635" w:type="dxa"/>
            <w:gridSpan w:val="10"/>
          </w:tcPr>
          <w:p w:rsidR="00A01FCE" w:rsidRPr="009957FF" w:rsidRDefault="00A01FCE" w:rsidP="008F1E55"/>
        </w:tc>
      </w:tr>
      <w:tr w:rsidR="00597503" w:rsidRPr="009957FF" w:rsidTr="007568F0">
        <w:trPr>
          <w:trHeight w:hRule="exact" w:val="239"/>
        </w:trPr>
        <w:tc>
          <w:tcPr>
            <w:tcW w:w="379" w:type="dxa"/>
            <w:gridSpan w:val="5"/>
            <w:shd w:val="clear" w:color="auto" w:fill="auto"/>
            <w:vAlign w:val="center"/>
          </w:tcPr>
          <w:p w:rsidR="00597503" w:rsidRPr="0018407E" w:rsidRDefault="00597503"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3.</w:t>
            </w:r>
          </w:p>
        </w:tc>
        <w:tc>
          <w:tcPr>
            <w:tcW w:w="97" w:type="dxa"/>
            <w:gridSpan w:val="4"/>
          </w:tcPr>
          <w:p w:rsidR="00597503" w:rsidRPr="00C21E57" w:rsidRDefault="00597503" w:rsidP="008F1E55">
            <w:pPr>
              <w:rPr>
                <w:b/>
                <w:sz w:val="24"/>
                <w:szCs w:val="24"/>
              </w:rPr>
            </w:pPr>
          </w:p>
        </w:tc>
        <w:tc>
          <w:tcPr>
            <w:tcW w:w="9460" w:type="dxa"/>
            <w:gridSpan w:val="10"/>
            <w:vMerge w:val="restart"/>
          </w:tcPr>
          <w:p w:rsidR="00597503" w:rsidRPr="00C21E57" w:rsidRDefault="007F692C" w:rsidP="006F67F1">
            <w:pPr>
              <w:rPr>
                <w:rFonts w:ascii="Times New Roman" w:hAnsi="Times New Roman" w:cs="Times New Roman"/>
                <w:b/>
                <w:sz w:val="24"/>
                <w:szCs w:val="24"/>
              </w:rPr>
            </w:pPr>
            <w:r w:rsidRPr="00C21E57">
              <w:rPr>
                <w:rFonts w:ascii="Times New Roman" w:hAnsi="Times New Roman" w:cs="Times New Roman"/>
                <w:b/>
                <w:sz w:val="24"/>
                <w:szCs w:val="24"/>
              </w:rPr>
              <w:t>Квалифицируемые активы включают:</w:t>
            </w:r>
          </w:p>
        </w:tc>
        <w:tc>
          <w:tcPr>
            <w:tcW w:w="1635" w:type="dxa"/>
            <w:gridSpan w:val="10"/>
          </w:tcPr>
          <w:p w:rsidR="00597503" w:rsidRPr="009957FF" w:rsidRDefault="00597503" w:rsidP="008F1E55"/>
        </w:tc>
      </w:tr>
      <w:tr w:rsidR="001F5E28" w:rsidRPr="009957FF" w:rsidTr="0018407E">
        <w:trPr>
          <w:trHeight w:hRule="exact" w:val="80"/>
        </w:trPr>
        <w:tc>
          <w:tcPr>
            <w:tcW w:w="476" w:type="dxa"/>
            <w:gridSpan w:val="9"/>
          </w:tcPr>
          <w:p w:rsidR="001F5E28" w:rsidRPr="00C21E57" w:rsidRDefault="001F5E28" w:rsidP="008F1E55"/>
        </w:tc>
        <w:tc>
          <w:tcPr>
            <w:tcW w:w="9460" w:type="dxa"/>
            <w:gridSpan w:val="10"/>
            <w:vMerge/>
          </w:tcPr>
          <w:p w:rsidR="001F5E28" w:rsidRPr="00C21E57" w:rsidRDefault="001F5E28" w:rsidP="006F67F1">
            <w:pPr>
              <w:rPr>
                <w:rFonts w:ascii="Times New Roman" w:hAnsi="Times New Roman" w:cs="Times New Roman"/>
                <w:sz w:val="24"/>
                <w:szCs w:val="24"/>
              </w:rPr>
            </w:pPr>
          </w:p>
        </w:tc>
        <w:tc>
          <w:tcPr>
            <w:tcW w:w="1635" w:type="dxa"/>
            <w:gridSpan w:val="10"/>
          </w:tcPr>
          <w:p w:rsidR="001F5E28" w:rsidRPr="009957FF" w:rsidRDefault="001F5E28" w:rsidP="008F1E55"/>
        </w:tc>
      </w:tr>
      <w:tr w:rsidR="00A01FCE" w:rsidRPr="009957FF" w:rsidTr="007568F0">
        <w:trPr>
          <w:trHeight w:hRule="exact" w:val="281"/>
        </w:trPr>
        <w:tc>
          <w:tcPr>
            <w:tcW w:w="851" w:type="dxa"/>
            <w:gridSpan w:val="11"/>
          </w:tcPr>
          <w:p w:rsidR="00A01FCE" w:rsidRPr="00C21E57" w:rsidRDefault="00A01FCE" w:rsidP="008F1E55"/>
        </w:tc>
        <w:tc>
          <w:tcPr>
            <w:tcW w:w="438" w:type="dxa"/>
            <w:gridSpan w:val="5"/>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647" w:type="dxa"/>
            <w:gridSpan w:val="3"/>
            <w:shd w:val="clear" w:color="auto" w:fill="auto"/>
          </w:tcPr>
          <w:p w:rsidR="0018407E" w:rsidRPr="00C21E57" w:rsidRDefault="0018407E" w:rsidP="0018407E">
            <w:pPr>
              <w:widowControl w:val="0"/>
              <w:tabs>
                <w:tab w:val="left" w:pos="709"/>
              </w:tabs>
              <w:jc w:val="both"/>
              <w:rPr>
                <w:rFonts w:ascii="Times New Roman" w:eastAsia="Times New Roman" w:hAnsi="Times New Roman" w:cs="Times New Roman"/>
                <w:sz w:val="24"/>
                <w:lang w:eastAsia="en-US"/>
              </w:rPr>
            </w:pPr>
            <w:r w:rsidRPr="00C21E57">
              <w:rPr>
                <w:rFonts w:ascii="Times New Roman" w:eastAsia="Times New Roman" w:hAnsi="Times New Roman" w:cs="Times New Roman"/>
                <w:sz w:val="24"/>
                <w:lang w:eastAsia="en-US"/>
              </w:rPr>
              <w:t>запасы, готовящиеся к продаже в короткий срок</w:t>
            </w:r>
          </w:p>
          <w:p w:rsidR="00A01FCE" w:rsidRPr="00C21E57" w:rsidRDefault="00A01FCE" w:rsidP="006F67F1">
            <w:pPr>
              <w:rPr>
                <w:rFonts w:ascii="Times New Roman" w:hAnsi="Times New Roman" w:cs="Times New Roman"/>
                <w:sz w:val="24"/>
                <w:szCs w:val="24"/>
              </w:rPr>
            </w:pPr>
          </w:p>
        </w:tc>
        <w:tc>
          <w:tcPr>
            <w:tcW w:w="1635" w:type="dxa"/>
            <w:gridSpan w:val="10"/>
          </w:tcPr>
          <w:p w:rsidR="00A01FCE" w:rsidRPr="009957FF" w:rsidRDefault="00A01FCE" w:rsidP="008F1E55"/>
        </w:tc>
      </w:tr>
      <w:tr w:rsidR="00A01FCE" w:rsidRPr="009957FF" w:rsidTr="0018407E">
        <w:trPr>
          <w:trHeight w:hRule="exact" w:val="565"/>
        </w:trPr>
        <w:tc>
          <w:tcPr>
            <w:tcW w:w="851" w:type="dxa"/>
            <w:gridSpan w:val="11"/>
          </w:tcPr>
          <w:p w:rsidR="00A01FCE" w:rsidRPr="00C21E57" w:rsidRDefault="00A01FCE" w:rsidP="008F1E55"/>
        </w:tc>
        <w:tc>
          <w:tcPr>
            <w:tcW w:w="438" w:type="dxa"/>
            <w:gridSpan w:val="5"/>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647" w:type="dxa"/>
            <w:gridSpan w:val="3"/>
            <w:shd w:val="clear" w:color="auto" w:fill="auto"/>
          </w:tcPr>
          <w:p w:rsidR="00A01FCE" w:rsidRPr="00C21E57" w:rsidRDefault="0018407E" w:rsidP="006F67F1">
            <w:pPr>
              <w:rPr>
                <w:rFonts w:ascii="Times New Roman" w:hAnsi="Times New Roman" w:cs="Times New Roman"/>
                <w:sz w:val="24"/>
                <w:szCs w:val="24"/>
              </w:rPr>
            </w:pPr>
            <w:r w:rsidRPr="00C21E57">
              <w:rPr>
                <w:rFonts w:ascii="Times New Roman" w:hAnsi="Times New Roman" w:cs="Times New Roman"/>
                <w:sz w:val="24"/>
                <w:szCs w:val="24"/>
              </w:rPr>
              <w:t xml:space="preserve">активы, готовящиеся к использованию или продаже в течение продолжительного времени </w:t>
            </w:r>
          </w:p>
        </w:tc>
        <w:tc>
          <w:tcPr>
            <w:tcW w:w="1635" w:type="dxa"/>
            <w:gridSpan w:val="10"/>
          </w:tcPr>
          <w:p w:rsidR="00A01FCE" w:rsidRPr="009957FF" w:rsidRDefault="00A01FCE" w:rsidP="008F1E55"/>
        </w:tc>
      </w:tr>
      <w:tr w:rsidR="00A01FCE" w:rsidRPr="009957FF" w:rsidTr="007568F0">
        <w:trPr>
          <w:trHeight w:hRule="exact" w:val="289"/>
        </w:trPr>
        <w:tc>
          <w:tcPr>
            <w:tcW w:w="851" w:type="dxa"/>
            <w:gridSpan w:val="11"/>
          </w:tcPr>
          <w:p w:rsidR="00A01FCE" w:rsidRPr="00C21E57" w:rsidRDefault="00A01FCE" w:rsidP="008F1E55"/>
        </w:tc>
        <w:tc>
          <w:tcPr>
            <w:tcW w:w="438" w:type="dxa"/>
            <w:gridSpan w:val="5"/>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647" w:type="dxa"/>
            <w:gridSpan w:val="3"/>
            <w:shd w:val="clear" w:color="auto" w:fill="auto"/>
          </w:tcPr>
          <w:p w:rsidR="00A01FCE" w:rsidRPr="00C21E57" w:rsidRDefault="0018407E" w:rsidP="006F67F1">
            <w:pPr>
              <w:rPr>
                <w:rFonts w:ascii="Times New Roman" w:hAnsi="Times New Roman" w:cs="Times New Roman"/>
                <w:sz w:val="24"/>
                <w:szCs w:val="24"/>
              </w:rPr>
            </w:pPr>
            <w:r w:rsidRPr="00C21E57">
              <w:rPr>
                <w:rFonts w:ascii="Times New Roman" w:hAnsi="Times New Roman" w:cs="Times New Roman"/>
                <w:sz w:val="24"/>
                <w:szCs w:val="24"/>
              </w:rPr>
              <w:t xml:space="preserve">активы, готовые к продаже или использованию при приобретении </w:t>
            </w:r>
          </w:p>
        </w:tc>
        <w:tc>
          <w:tcPr>
            <w:tcW w:w="1635" w:type="dxa"/>
            <w:gridSpan w:val="10"/>
          </w:tcPr>
          <w:p w:rsidR="00A01FCE" w:rsidRPr="009957FF" w:rsidRDefault="00A01FCE" w:rsidP="008F1E55"/>
        </w:tc>
      </w:tr>
      <w:tr w:rsidR="00A01FCE" w:rsidRPr="009957FF" w:rsidTr="0018407E">
        <w:trPr>
          <w:trHeight w:hRule="exact" w:val="563"/>
        </w:trPr>
        <w:tc>
          <w:tcPr>
            <w:tcW w:w="851" w:type="dxa"/>
            <w:gridSpan w:val="11"/>
          </w:tcPr>
          <w:p w:rsidR="00A01FCE" w:rsidRPr="00C21E57" w:rsidRDefault="00A01FCE" w:rsidP="008F1E55"/>
        </w:tc>
        <w:tc>
          <w:tcPr>
            <w:tcW w:w="438" w:type="dxa"/>
            <w:gridSpan w:val="5"/>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647" w:type="dxa"/>
            <w:gridSpan w:val="3"/>
            <w:shd w:val="clear" w:color="auto" w:fill="auto"/>
          </w:tcPr>
          <w:p w:rsidR="00A01FCE" w:rsidRPr="00C21E57" w:rsidRDefault="0018407E" w:rsidP="006F67F1">
            <w:pPr>
              <w:rPr>
                <w:rFonts w:ascii="Times New Roman" w:hAnsi="Times New Roman" w:cs="Times New Roman"/>
                <w:sz w:val="24"/>
                <w:szCs w:val="24"/>
              </w:rPr>
            </w:pPr>
            <w:r w:rsidRPr="00C21E57">
              <w:rPr>
                <w:rFonts w:ascii="Times New Roman" w:hAnsi="Times New Roman" w:cs="Times New Roman"/>
                <w:sz w:val="24"/>
                <w:szCs w:val="24"/>
              </w:rPr>
              <w:t>запасы, производящиеся в больших количествах, на повторяющейся основе и на протяжении короткого периода времени</w:t>
            </w:r>
          </w:p>
        </w:tc>
        <w:tc>
          <w:tcPr>
            <w:tcW w:w="1635" w:type="dxa"/>
            <w:gridSpan w:val="10"/>
          </w:tcPr>
          <w:p w:rsidR="00A01FCE" w:rsidRPr="009957FF" w:rsidRDefault="00A01FCE" w:rsidP="008F1E55"/>
        </w:tc>
      </w:tr>
      <w:tr w:rsidR="0057131E" w:rsidRPr="009957FF" w:rsidTr="007568F0">
        <w:trPr>
          <w:gridAfter w:val="3"/>
          <w:wAfter w:w="1493" w:type="dxa"/>
          <w:trHeight w:hRule="exact" w:val="344"/>
        </w:trPr>
        <w:tc>
          <w:tcPr>
            <w:tcW w:w="358" w:type="dxa"/>
            <w:gridSpan w:val="4"/>
            <w:shd w:val="clear" w:color="auto" w:fill="auto"/>
            <w:vAlign w:val="center"/>
          </w:tcPr>
          <w:p w:rsidR="0057131E" w:rsidRPr="007F692C" w:rsidRDefault="0057131E"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4.</w:t>
            </w:r>
          </w:p>
        </w:tc>
        <w:tc>
          <w:tcPr>
            <w:tcW w:w="97" w:type="dxa"/>
            <w:gridSpan w:val="3"/>
          </w:tcPr>
          <w:p w:rsidR="0057131E" w:rsidRPr="00C21E57" w:rsidRDefault="0057131E" w:rsidP="008F1E55"/>
        </w:tc>
        <w:tc>
          <w:tcPr>
            <w:tcW w:w="9481" w:type="dxa"/>
            <w:gridSpan w:val="12"/>
            <w:vMerge w:val="restart"/>
          </w:tcPr>
          <w:p w:rsidR="007F692C" w:rsidRPr="00C21E57" w:rsidRDefault="007F692C" w:rsidP="007F692C">
            <w:pPr>
              <w:rPr>
                <w:rFonts w:ascii="Times New Roman" w:hAnsi="Times New Roman" w:cs="Times New Roman"/>
                <w:b/>
                <w:sz w:val="24"/>
                <w:szCs w:val="24"/>
              </w:rPr>
            </w:pPr>
            <w:r w:rsidRPr="00C21E57">
              <w:rPr>
                <w:rFonts w:ascii="Times New Roman" w:hAnsi="Times New Roman" w:cs="Times New Roman"/>
                <w:b/>
                <w:sz w:val="24"/>
                <w:szCs w:val="24"/>
              </w:rPr>
              <w:t>Затраты, напрямую связанные с приобретением актива, включают:</w:t>
            </w:r>
          </w:p>
          <w:p w:rsidR="007F692C" w:rsidRPr="00C21E57" w:rsidRDefault="007F692C" w:rsidP="007F692C">
            <w:pPr>
              <w:tabs>
                <w:tab w:val="left" w:pos="415"/>
              </w:tabs>
              <w:rPr>
                <w:rFonts w:ascii="Times New Roman" w:hAnsi="Times New Roman" w:cs="Times New Roman"/>
                <w:b/>
                <w:sz w:val="24"/>
                <w:szCs w:val="24"/>
              </w:rPr>
            </w:pPr>
            <w:r w:rsidRPr="00C21E57">
              <w:rPr>
                <w:rFonts w:ascii="Times New Roman" w:hAnsi="Times New Roman" w:cs="Times New Roman"/>
                <w:b/>
                <w:sz w:val="24"/>
                <w:szCs w:val="24"/>
              </w:rPr>
              <w:t xml:space="preserve">1) затраты на содержание персонала, работа которого напрямую связана со строительством или приобретением объекта основных средств;  </w:t>
            </w:r>
          </w:p>
          <w:p w:rsidR="007F692C" w:rsidRPr="00C21E57" w:rsidRDefault="007F692C" w:rsidP="007F692C">
            <w:pPr>
              <w:rPr>
                <w:rFonts w:ascii="Times New Roman" w:hAnsi="Times New Roman" w:cs="Times New Roman"/>
                <w:b/>
                <w:sz w:val="24"/>
                <w:szCs w:val="24"/>
              </w:rPr>
            </w:pPr>
            <w:r w:rsidRPr="00C21E57">
              <w:rPr>
                <w:rFonts w:ascii="Times New Roman" w:hAnsi="Times New Roman" w:cs="Times New Roman"/>
                <w:b/>
                <w:sz w:val="24"/>
                <w:szCs w:val="24"/>
              </w:rPr>
              <w:t>2) затраты на подготовку площадки;</w:t>
            </w:r>
          </w:p>
          <w:p w:rsidR="007F692C" w:rsidRPr="00C21E57" w:rsidRDefault="007F692C" w:rsidP="007F692C">
            <w:pPr>
              <w:rPr>
                <w:rFonts w:ascii="Times New Roman" w:hAnsi="Times New Roman" w:cs="Times New Roman"/>
                <w:b/>
                <w:sz w:val="24"/>
                <w:szCs w:val="24"/>
              </w:rPr>
            </w:pPr>
            <w:r w:rsidRPr="00C21E57">
              <w:rPr>
                <w:rFonts w:ascii="Times New Roman" w:hAnsi="Times New Roman" w:cs="Times New Roman"/>
                <w:b/>
                <w:sz w:val="24"/>
                <w:szCs w:val="24"/>
              </w:rPr>
              <w:t>3) первичные затраты на доставку и разгрузку;</w:t>
            </w:r>
          </w:p>
          <w:p w:rsidR="007F692C" w:rsidRPr="00C21E57" w:rsidRDefault="007F692C" w:rsidP="007F692C">
            <w:pPr>
              <w:rPr>
                <w:rFonts w:ascii="Times New Roman" w:hAnsi="Times New Roman" w:cs="Times New Roman"/>
                <w:b/>
                <w:sz w:val="24"/>
                <w:szCs w:val="24"/>
              </w:rPr>
            </w:pPr>
            <w:r w:rsidRPr="00C21E57">
              <w:rPr>
                <w:rFonts w:ascii="Times New Roman" w:hAnsi="Times New Roman" w:cs="Times New Roman"/>
                <w:b/>
                <w:sz w:val="24"/>
                <w:szCs w:val="24"/>
              </w:rPr>
              <w:t xml:space="preserve">4) затраты на установку и монтаж; </w:t>
            </w:r>
          </w:p>
          <w:p w:rsidR="007F692C" w:rsidRPr="00C21E57" w:rsidRDefault="007F692C" w:rsidP="007F692C">
            <w:pPr>
              <w:rPr>
                <w:rFonts w:ascii="Times New Roman" w:hAnsi="Times New Roman" w:cs="Times New Roman"/>
                <w:b/>
                <w:sz w:val="24"/>
                <w:szCs w:val="24"/>
              </w:rPr>
            </w:pPr>
            <w:r w:rsidRPr="00C21E57">
              <w:rPr>
                <w:rFonts w:ascii="Times New Roman" w:hAnsi="Times New Roman" w:cs="Times New Roman"/>
                <w:b/>
                <w:sz w:val="24"/>
                <w:szCs w:val="24"/>
              </w:rPr>
              <w:t xml:space="preserve">5) затраты на пробный пуск, за вычетом чистых поступлений от пробных образцов товара, или иных доходов; </w:t>
            </w:r>
          </w:p>
          <w:p w:rsidR="007F692C" w:rsidRPr="00C21E57" w:rsidRDefault="007F692C" w:rsidP="007F692C">
            <w:pPr>
              <w:rPr>
                <w:rFonts w:ascii="Times New Roman" w:hAnsi="Times New Roman" w:cs="Times New Roman"/>
                <w:b/>
                <w:sz w:val="24"/>
                <w:szCs w:val="24"/>
              </w:rPr>
            </w:pPr>
            <w:r w:rsidRPr="00C21E57">
              <w:rPr>
                <w:rFonts w:ascii="Times New Roman" w:hAnsi="Times New Roman" w:cs="Times New Roman"/>
                <w:b/>
                <w:sz w:val="24"/>
                <w:szCs w:val="24"/>
              </w:rPr>
              <w:t>6) затраты на профессиональные услуги;</w:t>
            </w:r>
          </w:p>
          <w:p w:rsidR="007F692C" w:rsidRPr="00C21E57" w:rsidRDefault="007F692C" w:rsidP="007F692C">
            <w:pPr>
              <w:rPr>
                <w:rFonts w:ascii="Times New Roman" w:hAnsi="Times New Roman" w:cs="Times New Roman"/>
                <w:b/>
                <w:sz w:val="24"/>
                <w:szCs w:val="24"/>
              </w:rPr>
            </w:pPr>
            <w:r w:rsidRPr="00C21E57">
              <w:rPr>
                <w:rFonts w:ascii="Times New Roman" w:hAnsi="Times New Roman" w:cs="Times New Roman"/>
                <w:b/>
                <w:sz w:val="24"/>
                <w:szCs w:val="24"/>
              </w:rPr>
              <w:t>7) затраты на запуск нового продукта или услуги (включая затраты, связанные с рекламой и продвижением продукта/услуги на рынок);</w:t>
            </w:r>
          </w:p>
          <w:p w:rsidR="007F692C" w:rsidRPr="00C21E57" w:rsidRDefault="007F692C" w:rsidP="007F692C">
            <w:pPr>
              <w:jc w:val="both"/>
              <w:rPr>
                <w:rFonts w:ascii="Times New Roman" w:hAnsi="Times New Roman" w:cs="Times New Roman"/>
                <w:b/>
                <w:sz w:val="24"/>
                <w:szCs w:val="24"/>
              </w:rPr>
            </w:pPr>
            <w:r w:rsidRPr="00C21E57">
              <w:rPr>
                <w:rFonts w:ascii="Times New Roman" w:hAnsi="Times New Roman" w:cs="Times New Roman"/>
                <w:b/>
                <w:sz w:val="24"/>
                <w:szCs w:val="24"/>
              </w:rPr>
              <w:t xml:space="preserve">8) затраты на ведение бизнеса в новом месте или с новым классом клиентов (включая затраты на обучение персонала); </w:t>
            </w:r>
          </w:p>
          <w:p w:rsidR="003F5C3D" w:rsidRPr="00C21E57" w:rsidRDefault="007F692C" w:rsidP="007F692C">
            <w:pPr>
              <w:rPr>
                <w:rFonts w:ascii="Times New Roman" w:hAnsi="Times New Roman" w:cs="Times New Roman"/>
                <w:sz w:val="24"/>
                <w:szCs w:val="24"/>
              </w:rPr>
            </w:pPr>
            <w:r w:rsidRPr="00C21E57">
              <w:rPr>
                <w:rFonts w:ascii="Times New Roman" w:hAnsi="Times New Roman" w:cs="Times New Roman"/>
                <w:b/>
                <w:sz w:val="24"/>
                <w:szCs w:val="24"/>
              </w:rPr>
              <w:t>9) административные и другие накладные расходы.</w:t>
            </w:r>
          </w:p>
        </w:tc>
        <w:tc>
          <w:tcPr>
            <w:tcW w:w="142" w:type="dxa"/>
            <w:gridSpan w:val="7"/>
          </w:tcPr>
          <w:p w:rsidR="0057131E" w:rsidRPr="009957FF" w:rsidRDefault="0057131E" w:rsidP="008F1E55"/>
        </w:tc>
      </w:tr>
      <w:tr w:rsidR="0057131E" w:rsidRPr="009957FF" w:rsidTr="007568F0">
        <w:trPr>
          <w:gridAfter w:val="3"/>
          <w:wAfter w:w="1493" w:type="dxa"/>
          <w:trHeight w:hRule="exact" w:val="83"/>
        </w:trPr>
        <w:tc>
          <w:tcPr>
            <w:tcW w:w="455" w:type="dxa"/>
            <w:gridSpan w:val="7"/>
          </w:tcPr>
          <w:p w:rsidR="0057131E" w:rsidRPr="00C21E57" w:rsidRDefault="0057131E" w:rsidP="008F1E55"/>
        </w:tc>
        <w:tc>
          <w:tcPr>
            <w:tcW w:w="9481" w:type="dxa"/>
            <w:gridSpan w:val="12"/>
            <w:vMerge/>
          </w:tcPr>
          <w:p w:rsidR="0057131E" w:rsidRPr="00C21E57" w:rsidRDefault="0057131E" w:rsidP="006F67F1">
            <w:pPr>
              <w:rPr>
                <w:rFonts w:ascii="Times New Roman" w:hAnsi="Times New Roman" w:cs="Times New Roman"/>
                <w:sz w:val="24"/>
                <w:szCs w:val="24"/>
              </w:rPr>
            </w:pPr>
          </w:p>
        </w:tc>
        <w:tc>
          <w:tcPr>
            <w:tcW w:w="142" w:type="dxa"/>
            <w:gridSpan w:val="7"/>
          </w:tcPr>
          <w:p w:rsidR="0057131E" w:rsidRPr="009957FF" w:rsidRDefault="0057131E" w:rsidP="008F1E55"/>
        </w:tc>
      </w:tr>
      <w:tr w:rsidR="001F5E28" w:rsidRPr="009957FF" w:rsidTr="007F692C">
        <w:trPr>
          <w:gridAfter w:val="3"/>
          <w:wAfter w:w="1493" w:type="dxa"/>
          <w:trHeight w:hRule="exact" w:val="3480"/>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A01FCE" w:rsidRPr="009957FF" w:rsidTr="007568F0">
        <w:trPr>
          <w:gridAfter w:val="2"/>
          <w:wAfter w:w="1458" w:type="dxa"/>
          <w:trHeight w:hRule="exact" w:val="329"/>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76" w:type="dxa"/>
            <w:gridSpan w:val="6"/>
            <w:shd w:val="clear" w:color="auto" w:fill="auto"/>
          </w:tcPr>
          <w:p w:rsidR="00A01FCE"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1) - 6)</w:t>
            </w:r>
          </w:p>
        </w:tc>
        <w:tc>
          <w:tcPr>
            <w:tcW w:w="142" w:type="dxa"/>
            <w:gridSpan w:val="7"/>
          </w:tcPr>
          <w:p w:rsidR="00A01FCE" w:rsidRPr="009957FF" w:rsidRDefault="00A01FCE" w:rsidP="008F1E55"/>
        </w:tc>
      </w:tr>
      <w:tr w:rsidR="00A01FCE" w:rsidRPr="009957FF" w:rsidTr="007568F0">
        <w:trPr>
          <w:gridAfter w:val="2"/>
          <w:wAfter w:w="1458" w:type="dxa"/>
          <w:trHeight w:hRule="exact" w:val="316"/>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776" w:type="dxa"/>
            <w:gridSpan w:val="6"/>
            <w:shd w:val="clear" w:color="auto" w:fill="auto"/>
          </w:tcPr>
          <w:p w:rsidR="00A01FCE"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1) - 7)</w:t>
            </w:r>
          </w:p>
        </w:tc>
        <w:tc>
          <w:tcPr>
            <w:tcW w:w="142" w:type="dxa"/>
            <w:gridSpan w:val="7"/>
          </w:tcPr>
          <w:p w:rsidR="00A01FCE" w:rsidRPr="009957FF" w:rsidRDefault="00A01FCE" w:rsidP="008F1E55"/>
        </w:tc>
      </w:tr>
      <w:tr w:rsidR="00A01FCE" w:rsidRPr="009957FF" w:rsidTr="007568F0">
        <w:trPr>
          <w:gridAfter w:val="2"/>
          <w:wAfter w:w="1458" w:type="dxa"/>
          <w:trHeight w:hRule="exact" w:val="329"/>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76" w:type="dxa"/>
            <w:gridSpan w:val="6"/>
            <w:shd w:val="clear" w:color="auto" w:fill="auto"/>
          </w:tcPr>
          <w:p w:rsidR="00A01FCE"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5) - 9)</w:t>
            </w:r>
          </w:p>
        </w:tc>
        <w:tc>
          <w:tcPr>
            <w:tcW w:w="142" w:type="dxa"/>
            <w:gridSpan w:val="7"/>
          </w:tcPr>
          <w:p w:rsidR="00A01FCE" w:rsidRPr="009957FF" w:rsidRDefault="00A01FCE" w:rsidP="008F1E55"/>
        </w:tc>
      </w:tr>
      <w:tr w:rsidR="00A01FCE" w:rsidRPr="009957FF" w:rsidTr="0018407E">
        <w:trPr>
          <w:gridAfter w:val="2"/>
          <w:wAfter w:w="1458" w:type="dxa"/>
          <w:trHeight w:hRule="exact" w:val="924"/>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76" w:type="dxa"/>
            <w:gridSpan w:val="6"/>
            <w:shd w:val="clear" w:color="auto" w:fill="auto"/>
          </w:tcPr>
          <w:p w:rsidR="00A01FCE"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1) - 9)</w:t>
            </w:r>
          </w:p>
        </w:tc>
        <w:tc>
          <w:tcPr>
            <w:tcW w:w="142" w:type="dxa"/>
            <w:gridSpan w:val="7"/>
          </w:tcPr>
          <w:p w:rsidR="00A01FCE" w:rsidRPr="009957FF" w:rsidRDefault="00A01FCE" w:rsidP="008F1E55"/>
        </w:tc>
      </w:tr>
      <w:tr w:rsidR="00F27BBF" w:rsidRPr="009957FF" w:rsidTr="007F692C">
        <w:trPr>
          <w:gridAfter w:val="3"/>
          <w:wAfter w:w="1493" w:type="dxa"/>
          <w:trHeight w:hRule="exact" w:val="266"/>
        </w:trPr>
        <w:tc>
          <w:tcPr>
            <w:tcW w:w="358" w:type="dxa"/>
            <w:gridSpan w:val="4"/>
            <w:shd w:val="clear" w:color="auto" w:fill="auto"/>
            <w:vAlign w:val="center"/>
          </w:tcPr>
          <w:p w:rsidR="00F27BBF" w:rsidRPr="009957FF" w:rsidRDefault="00F27BBF" w:rsidP="008F1E55">
            <w:pPr>
              <w:spacing w:line="232" w:lineRule="auto"/>
              <w:jc w:val="center"/>
              <w:rPr>
                <w:rFonts w:ascii="Times New Roman" w:eastAsia="Times New Roman" w:hAnsi="Times New Roman" w:cs="Times New Roman"/>
                <w:color w:val="000000"/>
                <w:spacing w:val="-2"/>
                <w:sz w:val="26"/>
              </w:rPr>
            </w:pPr>
            <w:r w:rsidRPr="007F692C">
              <w:rPr>
                <w:rFonts w:ascii="Times New Roman" w:eastAsia="Times New Roman" w:hAnsi="Times New Roman" w:cs="Times New Roman"/>
                <w:b/>
                <w:color w:val="000000"/>
                <w:spacing w:val="-2"/>
                <w:sz w:val="26"/>
              </w:rPr>
              <w:lastRenderedPageBreak/>
              <w:t>5</w:t>
            </w:r>
            <w:r w:rsidRPr="009957FF">
              <w:rPr>
                <w:rFonts w:ascii="Times New Roman" w:eastAsia="Times New Roman" w:hAnsi="Times New Roman" w:cs="Times New Roman"/>
                <w:color w:val="000000"/>
                <w:spacing w:val="-2"/>
                <w:sz w:val="26"/>
              </w:rPr>
              <w:t>.</w:t>
            </w:r>
          </w:p>
        </w:tc>
        <w:tc>
          <w:tcPr>
            <w:tcW w:w="97" w:type="dxa"/>
            <w:gridSpan w:val="3"/>
          </w:tcPr>
          <w:p w:rsidR="00F27BBF" w:rsidRPr="00C21E57" w:rsidRDefault="00F27BBF" w:rsidP="008F1E55"/>
        </w:tc>
        <w:tc>
          <w:tcPr>
            <w:tcW w:w="9481" w:type="dxa"/>
            <w:gridSpan w:val="12"/>
            <w:vMerge w:val="restart"/>
          </w:tcPr>
          <w:p w:rsidR="00F27BBF" w:rsidRPr="00C21E57" w:rsidRDefault="007F692C" w:rsidP="007F692C">
            <w:pPr>
              <w:jc w:val="both"/>
              <w:rPr>
                <w:rFonts w:ascii="Times New Roman" w:hAnsi="Times New Roman" w:cs="Times New Roman"/>
                <w:b/>
                <w:sz w:val="24"/>
                <w:szCs w:val="24"/>
              </w:rPr>
            </w:pPr>
            <w:r w:rsidRPr="00C21E57">
              <w:rPr>
                <w:rFonts w:ascii="Times New Roman" w:hAnsi="Times New Roman" w:cs="Times New Roman"/>
                <w:b/>
                <w:sz w:val="24"/>
                <w:szCs w:val="24"/>
              </w:rPr>
              <w:t>Если работник оказывает предприятию услуги в течение учетного периода, предприятие должно:</w:t>
            </w:r>
          </w:p>
        </w:tc>
        <w:tc>
          <w:tcPr>
            <w:tcW w:w="142" w:type="dxa"/>
            <w:gridSpan w:val="7"/>
          </w:tcPr>
          <w:p w:rsidR="00F27BBF" w:rsidRDefault="00F27BBF" w:rsidP="008F1E55"/>
        </w:tc>
      </w:tr>
      <w:tr w:rsidR="00F27BBF" w:rsidRPr="009957FF" w:rsidTr="001D0AC5">
        <w:trPr>
          <w:gridAfter w:val="3"/>
          <w:wAfter w:w="1493" w:type="dxa"/>
          <w:trHeight w:hRule="exact" w:val="80"/>
        </w:trPr>
        <w:tc>
          <w:tcPr>
            <w:tcW w:w="455" w:type="dxa"/>
            <w:gridSpan w:val="7"/>
          </w:tcPr>
          <w:p w:rsidR="00F27BBF" w:rsidRPr="00C21E57" w:rsidRDefault="00F27BBF" w:rsidP="008F1E55">
            <w:pPr>
              <w:rPr>
                <w:b/>
                <w:sz w:val="24"/>
              </w:rPr>
            </w:pPr>
          </w:p>
        </w:tc>
        <w:tc>
          <w:tcPr>
            <w:tcW w:w="9481" w:type="dxa"/>
            <w:gridSpan w:val="12"/>
            <w:vMerge/>
          </w:tcPr>
          <w:p w:rsidR="00F27BBF" w:rsidRPr="00C21E57" w:rsidRDefault="00F27BBF" w:rsidP="006F67F1">
            <w:pPr>
              <w:rPr>
                <w:rFonts w:ascii="Times New Roman" w:hAnsi="Times New Roman" w:cs="Times New Roman"/>
                <w:sz w:val="24"/>
                <w:szCs w:val="24"/>
              </w:rPr>
            </w:pPr>
          </w:p>
        </w:tc>
        <w:tc>
          <w:tcPr>
            <w:tcW w:w="142" w:type="dxa"/>
            <w:gridSpan w:val="7"/>
          </w:tcPr>
          <w:p w:rsidR="00F27BBF" w:rsidRDefault="00F27BBF" w:rsidP="008F1E55">
            <w:r w:rsidRPr="00260AED">
              <w:rPr>
                <w:rFonts w:ascii="Times New Roman" w:hAnsi="Times New Roman"/>
                <w:b/>
                <w:sz w:val="24"/>
              </w:rPr>
              <w:t xml:space="preserve">из </w:t>
            </w:r>
            <w:proofErr w:type="gramStart"/>
            <w:r w:rsidRPr="00260AED">
              <w:rPr>
                <w:rFonts w:ascii="Times New Roman" w:hAnsi="Times New Roman"/>
                <w:b/>
                <w:sz w:val="24"/>
              </w:rPr>
              <w:t>приведенных</w:t>
            </w:r>
            <w:proofErr w:type="gramEnd"/>
            <w:r w:rsidRPr="00260AED">
              <w:rPr>
                <w:rFonts w:ascii="Times New Roman" w:hAnsi="Times New Roman"/>
                <w:b/>
                <w:sz w:val="24"/>
              </w:rPr>
              <w:t xml:space="preserve"> ниже разниц, скорее всего,  не является временной?</w:t>
            </w:r>
          </w:p>
        </w:tc>
      </w:tr>
      <w:tr w:rsidR="00F27BBF" w:rsidRPr="009957FF" w:rsidTr="007568F0">
        <w:trPr>
          <w:gridAfter w:val="3"/>
          <w:wAfter w:w="1493" w:type="dxa"/>
          <w:trHeight w:hRule="exact" w:val="80"/>
        </w:trPr>
        <w:tc>
          <w:tcPr>
            <w:tcW w:w="455" w:type="dxa"/>
            <w:gridSpan w:val="7"/>
          </w:tcPr>
          <w:p w:rsidR="00F27BBF" w:rsidRPr="00C21E57" w:rsidRDefault="00F27BBF" w:rsidP="008F1E55"/>
        </w:tc>
        <w:tc>
          <w:tcPr>
            <w:tcW w:w="9481" w:type="dxa"/>
            <w:gridSpan w:val="12"/>
            <w:vMerge/>
          </w:tcPr>
          <w:p w:rsidR="00F27BBF" w:rsidRPr="00C21E57" w:rsidRDefault="00F27BBF" w:rsidP="006F67F1">
            <w:pPr>
              <w:rPr>
                <w:rFonts w:ascii="Times New Roman" w:hAnsi="Times New Roman" w:cs="Times New Roman"/>
                <w:sz w:val="24"/>
                <w:szCs w:val="24"/>
              </w:rPr>
            </w:pPr>
          </w:p>
        </w:tc>
        <w:tc>
          <w:tcPr>
            <w:tcW w:w="142" w:type="dxa"/>
            <w:gridSpan w:val="7"/>
          </w:tcPr>
          <w:p w:rsidR="00F27BBF" w:rsidRDefault="00F27BBF" w:rsidP="008F1E55">
            <w:proofErr w:type="spellStart"/>
            <w:r w:rsidRPr="00260AED">
              <w:rPr>
                <w:rFonts w:ascii="Times New Roman" w:hAnsi="Times New Roman"/>
                <w:b/>
                <w:sz w:val="24"/>
              </w:rPr>
              <w:t>ая</w:t>
            </w:r>
            <w:proofErr w:type="spellEnd"/>
            <w:r w:rsidRPr="00260AED">
              <w:rPr>
                <w:rFonts w:ascii="Times New Roman" w:hAnsi="Times New Roman"/>
                <w:b/>
                <w:sz w:val="24"/>
              </w:rPr>
              <w:t xml:space="preserve"> из </w:t>
            </w:r>
            <w:proofErr w:type="gramStart"/>
            <w:r w:rsidRPr="00260AED">
              <w:rPr>
                <w:rFonts w:ascii="Times New Roman" w:hAnsi="Times New Roman"/>
                <w:b/>
                <w:sz w:val="24"/>
              </w:rPr>
              <w:t>приведенных</w:t>
            </w:r>
            <w:proofErr w:type="gramEnd"/>
            <w:r w:rsidRPr="00260AED">
              <w:rPr>
                <w:rFonts w:ascii="Times New Roman" w:hAnsi="Times New Roman"/>
                <w:b/>
                <w:sz w:val="24"/>
              </w:rPr>
              <w:t xml:space="preserve"> ниже разниц, скорее всего,  не является временной?</w:t>
            </w:r>
          </w:p>
        </w:tc>
      </w:tr>
      <w:tr w:rsidR="00F27BBF" w:rsidRPr="009957FF" w:rsidTr="0018407E">
        <w:trPr>
          <w:gridAfter w:val="3"/>
          <w:wAfter w:w="1493" w:type="dxa"/>
          <w:trHeight w:hRule="exact" w:val="138"/>
        </w:trPr>
        <w:tc>
          <w:tcPr>
            <w:tcW w:w="455" w:type="dxa"/>
            <w:gridSpan w:val="7"/>
          </w:tcPr>
          <w:p w:rsidR="00F27BBF" w:rsidRPr="00C21E57" w:rsidRDefault="00F27BBF" w:rsidP="008F1E55"/>
        </w:tc>
        <w:tc>
          <w:tcPr>
            <w:tcW w:w="9481" w:type="dxa"/>
            <w:gridSpan w:val="12"/>
            <w:vMerge/>
          </w:tcPr>
          <w:p w:rsidR="00F27BBF" w:rsidRPr="00C21E57" w:rsidRDefault="00F27BBF" w:rsidP="006F67F1">
            <w:pPr>
              <w:rPr>
                <w:rFonts w:ascii="Times New Roman" w:hAnsi="Times New Roman" w:cs="Times New Roman"/>
                <w:sz w:val="24"/>
                <w:szCs w:val="24"/>
              </w:rPr>
            </w:pPr>
          </w:p>
        </w:tc>
        <w:tc>
          <w:tcPr>
            <w:tcW w:w="142" w:type="dxa"/>
            <w:gridSpan w:val="7"/>
          </w:tcPr>
          <w:p w:rsidR="00F27BBF" w:rsidRDefault="00F27BBF" w:rsidP="008F1E55"/>
        </w:tc>
      </w:tr>
      <w:tr w:rsidR="00A01FCE" w:rsidRPr="009957FF" w:rsidTr="007F692C">
        <w:trPr>
          <w:gridAfter w:val="3"/>
          <w:wAfter w:w="1493" w:type="dxa"/>
          <w:trHeight w:hRule="exact" w:val="644"/>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41" w:type="dxa"/>
            <w:gridSpan w:val="5"/>
            <w:shd w:val="clear" w:color="auto" w:fill="auto"/>
          </w:tcPr>
          <w:p w:rsidR="00A01FCE" w:rsidRPr="00C21E57" w:rsidRDefault="007F692C" w:rsidP="007F692C">
            <w:pPr>
              <w:jc w:val="both"/>
              <w:rPr>
                <w:rFonts w:ascii="Times New Roman" w:hAnsi="Times New Roman" w:cs="Times New Roman"/>
                <w:sz w:val="24"/>
                <w:szCs w:val="24"/>
              </w:rPr>
            </w:pPr>
            <w:r w:rsidRPr="00C21E57">
              <w:rPr>
                <w:rFonts w:ascii="Times New Roman" w:hAnsi="Times New Roman" w:cs="Times New Roman"/>
                <w:sz w:val="24"/>
                <w:szCs w:val="24"/>
              </w:rPr>
              <w:t xml:space="preserve">признать </w:t>
            </w:r>
            <w:proofErr w:type="spellStart"/>
            <w:r w:rsidRPr="00C21E57">
              <w:rPr>
                <w:rFonts w:ascii="Times New Roman" w:hAnsi="Times New Roman" w:cs="Times New Roman"/>
                <w:sz w:val="24"/>
                <w:szCs w:val="24"/>
              </w:rPr>
              <w:t>недисконтированную</w:t>
            </w:r>
            <w:proofErr w:type="spellEnd"/>
            <w:r w:rsidRPr="00C21E57">
              <w:rPr>
                <w:rFonts w:ascii="Times New Roman" w:hAnsi="Times New Roman" w:cs="Times New Roman"/>
                <w:sz w:val="24"/>
                <w:szCs w:val="24"/>
              </w:rPr>
              <w:t xml:space="preserve"> величину краткосрочных вознаграждений работникам, подлежащую выплате в обмен на эти услуги;</w:t>
            </w:r>
          </w:p>
        </w:tc>
        <w:tc>
          <w:tcPr>
            <w:tcW w:w="142" w:type="dxa"/>
            <w:gridSpan w:val="7"/>
          </w:tcPr>
          <w:p w:rsidR="00A01FCE" w:rsidRPr="009957FF" w:rsidRDefault="00A01FCE" w:rsidP="008F1E55"/>
        </w:tc>
      </w:tr>
      <w:tr w:rsidR="00A01FCE" w:rsidRPr="009957FF" w:rsidTr="007F692C">
        <w:trPr>
          <w:gridAfter w:val="3"/>
          <w:wAfter w:w="1493" w:type="dxa"/>
          <w:trHeight w:hRule="exact" w:val="568"/>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741" w:type="dxa"/>
            <w:gridSpan w:val="5"/>
            <w:shd w:val="clear" w:color="auto" w:fill="auto"/>
          </w:tcPr>
          <w:p w:rsidR="00A01FCE"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признать дисконтированную величину краткосрочных вознаграждений работникам, подлежащую выплате в обмен на эти услуги;</w:t>
            </w:r>
          </w:p>
        </w:tc>
        <w:tc>
          <w:tcPr>
            <w:tcW w:w="142" w:type="dxa"/>
            <w:gridSpan w:val="7"/>
          </w:tcPr>
          <w:p w:rsidR="00A01FCE" w:rsidRPr="009957FF" w:rsidRDefault="00A01FCE" w:rsidP="008F1E55"/>
        </w:tc>
      </w:tr>
      <w:tr w:rsidR="00A01FCE" w:rsidRPr="009957FF" w:rsidTr="007F692C">
        <w:trPr>
          <w:gridAfter w:val="3"/>
          <w:wAfter w:w="1493" w:type="dxa"/>
          <w:trHeight w:hRule="exact" w:val="563"/>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41" w:type="dxa"/>
            <w:gridSpan w:val="5"/>
            <w:shd w:val="clear" w:color="auto" w:fill="auto"/>
          </w:tcPr>
          <w:p w:rsidR="00A01FCE"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не признавать  величину краткосрочных вознаграждений работникам, подлежащую выплате в обмен на эти услуги до момента фактической оплаты;</w:t>
            </w:r>
          </w:p>
        </w:tc>
        <w:tc>
          <w:tcPr>
            <w:tcW w:w="142" w:type="dxa"/>
            <w:gridSpan w:val="7"/>
          </w:tcPr>
          <w:p w:rsidR="00A01FCE" w:rsidRPr="009957FF" w:rsidRDefault="00A01FCE" w:rsidP="008F1E55"/>
        </w:tc>
      </w:tr>
      <w:tr w:rsidR="00A01FCE" w:rsidRPr="009957FF" w:rsidTr="0051469F">
        <w:trPr>
          <w:gridAfter w:val="3"/>
          <w:wAfter w:w="1493" w:type="dxa"/>
          <w:trHeight w:hRule="exact" w:val="435"/>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41" w:type="dxa"/>
            <w:gridSpan w:val="5"/>
            <w:shd w:val="clear" w:color="auto" w:fill="auto"/>
          </w:tcPr>
          <w:p w:rsidR="00A01FCE"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признать оценочную величину краткосрочных вознаграждений работникам</w:t>
            </w:r>
          </w:p>
        </w:tc>
        <w:tc>
          <w:tcPr>
            <w:tcW w:w="142" w:type="dxa"/>
            <w:gridSpan w:val="7"/>
          </w:tcPr>
          <w:p w:rsidR="00A01FCE" w:rsidRPr="009957FF" w:rsidRDefault="00A01FCE" w:rsidP="008F1E55"/>
        </w:tc>
      </w:tr>
      <w:tr w:rsidR="001F5E28" w:rsidRPr="009957FF" w:rsidTr="0018407E">
        <w:trPr>
          <w:gridAfter w:val="3"/>
          <w:wAfter w:w="1493" w:type="dxa"/>
          <w:trHeight w:hRule="exact" w:val="185"/>
        </w:trPr>
        <w:tc>
          <w:tcPr>
            <w:tcW w:w="358" w:type="dxa"/>
            <w:gridSpan w:val="4"/>
            <w:shd w:val="clear" w:color="auto" w:fill="auto"/>
            <w:vAlign w:val="center"/>
          </w:tcPr>
          <w:p w:rsidR="001F5E28" w:rsidRPr="009957FF" w:rsidRDefault="001D1A6A" w:rsidP="008F1E55">
            <w:pPr>
              <w:spacing w:line="232" w:lineRule="auto"/>
              <w:jc w:val="center"/>
              <w:rPr>
                <w:rFonts w:ascii="Times New Roman" w:eastAsia="Times New Roman" w:hAnsi="Times New Roman" w:cs="Times New Roman"/>
                <w:color w:val="000000"/>
                <w:spacing w:val="-2"/>
                <w:sz w:val="24"/>
                <w:szCs w:val="24"/>
              </w:rPr>
            </w:pPr>
            <w:r w:rsidRPr="0018407E">
              <w:rPr>
                <w:rFonts w:ascii="Times New Roman" w:eastAsia="Times New Roman" w:hAnsi="Times New Roman" w:cs="Times New Roman"/>
                <w:b/>
                <w:color w:val="000000"/>
                <w:spacing w:val="-2"/>
                <w:sz w:val="24"/>
                <w:szCs w:val="24"/>
              </w:rPr>
              <w:t>6</w:t>
            </w:r>
            <w:r w:rsidRPr="009957FF">
              <w:rPr>
                <w:rFonts w:ascii="Times New Roman" w:eastAsia="Times New Roman" w:hAnsi="Times New Roman" w:cs="Times New Roman"/>
                <w:color w:val="000000"/>
                <w:spacing w:val="-2"/>
                <w:sz w:val="24"/>
                <w:szCs w:val="24"/>
              </w:rPr>
              <w:t>.</w:t>
            </w:r>
          </w:p>
        </w:tc>
        <w:tc>
          <w:tcPr>
            <w:tcW w:w="97" w:type="dxa"/>
            <w:gridSpan w:val="3"/>
          </w:tcPr>
          <w:p w:rsidR="001F5E28" w:rsidRPr="00C21E57" w:rsidRDefault="001F5E28" w:rsidP="008F1E55">
            <w:pPr>
              <w:rPr>
                <w:sz w:val="24"/>
                <w:szCs w:val="24"/>
              </w:rPr>
            </w:pPr>
          </w:p>
        </w:tc>
        <w:tc>
          <w:tcPr>
            <w:tcW w:w="9481" w:type="dxa"/>
            <w:gridSpan w:val="12"/>
            <w:vMerge w:val="restart"/>
          </w:tcPr>
          <w:p w:rsidR="001F5E28" w:rsidRPr="00C21E57" w:rsidRDefault="0018407E" w:rsidP="006F67F1">
            <w:pPr>
              <w:rPr>
                <w:rFonts w:ascii="Times New Roman" w:hAnsi="Times New Roman" w:cs="Times New Roman"/>
                <w:sz w:val="24"/>
                <w:szCs w:val="24"/>
              </w:rPr>
            </w:pPr>
            <w:r w:rsidRPr="00C21E57">
              <w:rPr>
                <w:rFonts w:ascii="Times New Roman" w:hAnsi="Times New Roman"/>
                <w:b/>
                <w:sz w:val="24"/>
                <w:szCs w:val="24"/>
                <w:lang w:val="kk-KZ"/>
              </w:rPr>
              <w:t xml:space="preserve">Совместное предприятие </w:t>
            </w:r>
            <w:r w:rsidRPr="00C21E57">
              <w:rPr>
                <w:rFonts w:ascii="Times New Roman" w:hAnsi="Times New Roman"/>
                <w:b/>
                <w:sz w:val="24"/>
                <w:szCs w:val="24"/>
              </w:rPr>
              <w:t>- это:</w:t>
            </w:r>
          </w:p>
        </w:tc>
        <w:tc>
          <w:tcPr>
            <w:tcW w:w="142" w:type="dxa"/>
            <w:gridSpan w:val="7"/>
          </w:tcPr>
          <w:p w:rsidR="001F5E28" w:rsidRPr="009957FF" w:rsidRDefault="001F5E28" w:rsidP="008F1E55"/>
        </w:tc>
      </w:tr>
      <w:tr w:rsidR="001F5E28" w:rsidRPr="009957FF" w:rsidTr="000F0A6F">
        <w:trPr>
          <w:gridAfter w:val="3"/>
          <w:wAfter w:w="1493" w:type="dxa"/>
          <w:trHeight w:hRule="exact" w:val="80"/>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1F5E28" w:rsidRPr="009957FF" w:rsidTr="007568F0">
        <w:trPr>
          <w:gridAfter w:val="3"/>
          <w:wAfter w:w="1493" w:type="dxa"/>
          <w:trHeight w:hRule="exact" w:val="80"/>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1F5E28" w:rsidRPr="009957FF" w:rsidTr="000F0A6F">
        <w:trPr>
          <w:gridAfter w:val="3"/>
          <w:wAfter w:w="1493" w:type="dxa"/>
          <w:trHeight w:hRule="exact" w:val="80"/>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A01FCE" w:rsidRPr="009957FF" w:rsidTr="0018407E">
        <w:trPr>
          <w:gridAfter w:val="1"/>
          <w:wAfter w:w="1445" w:type="dxa"/>
          <w:trHeight w:hRule="exact" w:val="319"/>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89" w:type="dxa"/>
            <w:gridSpan w:val="7"/>
            <w:shd w:val="clear" w:color="auto" w:fill="auto"/>
          </w:tcPr>
          <w:p w:rsidR="00A01FCE" w:rsidRPr="00C21E57" w:rsidRDefault="0018407E" w:rsidP="006F67F1">
            <w:pPr>
              <w:rPr>
                <w:rFonts w:ascii="Times New Roman" w:hAnsi="Times New Roman" w:cs="Times New Roman"/>
                <w:sz w:val="24"/>
                <w:szCs w:val="24"/>
              </w:rPr>
            </w:pPr>
            <w:r w:rsidRPr="00C21E57">
              <w:rPr>
                <w:rFonts w:ascii="Times New Roman" w:hAnsi="Times New Roman" w:cs="Times New Roman"/>
                <w:sz w:val="24"/>
                <w:szCs w:val="24"/>
              </w:rPr>
              <w:t>предприятие, на деятельность которого инвестор оказывает значительное влияние;</w:t>
            </w:r>
          </w:p>
        </w:tc>
        <w:tc>
          <w:tcPr>
            <w:tcW w:w="142" w:type="dxa"/>
            <w:gridSpan w:val="7"/>
          </w:tcPr>
          <w:p w:rsidR="00A01FCE" w:rsidRPr="009957FF" w:rsidRDefault="00A01FCE" w:rsidP="008F1E55"/>
        </w:tc>
      </w:tr>
      <w:tr w:rsidR="00A01FCE" w:rsidRPr="009957FF" w:rsidTr="0018407E">
        <w:trPr>
          <w:gridAfter w:val="1"/>
          <w:wAfter w:w="1445" w:type="dxa"/>
          <w:trHeight w:hRule="exact" w:val="295"/>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789" w:type="dxa"/>
            <w:gridSpan w:val="7"/>
            <w:shd w:val="clear" w:color="auto" w:fill="auto"/>
          </w:tcPr>
          <w:p w:rsidR="0018407E" w:rsidRPr="00C21E57" w:rsidRDefault="0018407E" w:rsidP="0018407E">
            <w:p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предприятие, над которым инвестор обладает контролем;</w:t>
            </w:r>
          </w:p>
          <w:p w:rsidR="00A01FCE" w:rsidRPr="00C21E57" w:rsidRDefault="00A01FCE" w:rsidP="006F67F1">
            <w:pPr>
              <w:rPr>
                <w:rFonts w:ascii="Times New Roman" w:hAnsi="Times New Roman" w:cs="Times New Roman"/>
                <w:sz w:val="24"/>
                <w:szCs w:val="24"/>
              </w:rPr>
            </w:pPr>
          </w:p>
        </w:tc>
        <w:tc>
          <w:tcPr>
            <w:tcW w:w="142" w:type="dxa"/>
            <w:gridSpan w:val="7"/>
          </w:tcPr>
          <w:p w:rsidR="00A01FCE" w:rsidRPr="009957FF" w:rsidRDefault="00A01FCE" w:rsidP="008F1E55"/>
        </w:tc>
      </w:tr>
      <w:tr w:rsidR="00A01FCE" w:rsidRPr="009957FF" w:rsidTr="0018407E">
        <w:trPr>
          <w:gridAfter w:val="1"/>
          <w:wAfter w:w="1445" w:type="dxa"/>
          <w:trHeight w:hRule="exact" w:val="555"/>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89" w:type="dxa"/>
            <w:gridSpan w:val="7"/>
            <w:shd w:val="clear" w:color="auto" w:fill="auto"/>
          </w:tcPr>
          <w:p w:rsidR="0018407E" w:rsidRPr="00C21E57" w:rsidRDefault="0018407E" w:rsidP="0018407E">
            <w:p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это совместная деятельность, которая предполагает наличие у сторон, обладающих совместным контролем над деятельностью, прав на чистые активы деятельности;</w:t>
            </w:r>
          </w:p>
          <w:p w:rsidR="00A01FCE" w:rsidRPr="00C21E57" w:rsidRDefault="00A01FCE" w:rsidP="006F67F1">
            <w:pPr>
              <w:rPr>
                <w:rFonts w:ascii="Times New Roman" w:hAnsi="Times New Roman" w:cs="Times New Roman"/>
                <w:sz w:val="24"/>
                <w:szCs w:val="24"/>
              </w:rPr>
            </w:pPr>
          </w:p>
        </w:tc>
        <w:tc>
          <w:tcPr>
            <w:tcW w:w="142" w:type="dxa"/>
            <w:gridSpan w:val="7"/>
          </w:tcPr>
          <w:p w:rsidR="00A01FCE" w:rsidRPr="009957FF" w:rsidRDefault="00A01FCE" w:rsidP="008F1E55"/>
        </w:tc>
      </w:tr>
      <w:tr w:rsidR="00A01FCE" w:rsidRPr="009957FF" w:rsidTr="0018407E">
        <w:trPr>
          <w:gridAfter w:val="1"/>
          <w:wAfter w:w="1445" w:type="dxa"/>
          <w:trHeight w:hRule="exact" w:val="577"/>
        </w:trPr>
        <w:tc>
          <w:tcPr>
            <w:tcW w:w="851" w:type="dxa"/>
            <w:gridSpan w:val="11"/>
          </w:tcPr>
          <w:p w:rsidR="00A01FCE" w:rsidRPr="00C21E57" w:rsidRDefault="00A01FCE" w:rsidP="008F1E55"/>
        </w:tc>
        <w:tc>
          <w:tcPr>
            <w:tcW w:w="344" w:type="dxa"/>
            <w:gridSpan w:val="3"/>
            <w:shd w:val="clear" w:color="auto" w:fill="auto"/>
          </w:tcPr>
          <w:p w:rsidR="00A01FCE" w:rsidRPr="00C21E57" w:rsidRDefault="00A01FCE"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89" w:type="dxa"/>
            <w:gridSpan w:val="7"/>
            <w:shd w:val="clear" w:color="auto" w:fill="auto"/>
          </w:tcPr>
          <w:p w:rsidR="0018407E" w:rsidRPr="00C21E57" w:rsidRDefault="0018407E" w:rsidP="0018407E">
            <w:p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сторона совместного предприятия, обладающая совместным контролем над таким совместным предприятием.</w:t>
            </w:r>
          </w:p>
          <w:p w:rsidR="00A01FCE" w:rsidRPr="00C21E57" w:rsidRDefault="00A01FCE" w:rsidP="006F67F1">
            <w:pPr>
              <w:rPr>
                <w:rFonts w:ascii="Times New Roman" w:hAnsi="Times New Roman" w:cs="Times New Roman"/>
                <w:sz w:val="24"/>
                <w:szCs w:val="24"/>
              </w:rPr>
            </w:pPr>
          </w:p>
        </w:tc>
        <w:tc>
          <w:tcPr>
            <w:tcW w:w="142" w:type="dxa"/>
            <w:gridSpan w:val="7"/>
          </w:tcPr>
          <w:p w:rsidR="00A01FCE" w:rsidRPr="009957FF" w:rsidRDefault="00A01FCE" w:rsidP="008F1E55"/>
        </w:tc>
      </w:tr>
      <w:tr w:rsidR="001F5E28" w:rsidRPr="009957FF" w:rsidTr="007568F0">
        <w:trPr>
          <w:gridAfter w:val="3"/>
          <w:wAfter w:w="1493" w:type="dxa"/>
          <w:trHeight w:hRule="exact" w:val="221"/>
        </w:trPr>
        <w:tc>
          <w:tcPr>
            <w:tcW w:w="358" w:type="dxa"/>
            <w:gridSpan w:val="4"/>
            <w:shd w:val="clear" w:color="auto" w:fill="auto"/>
            <w:vAlign w:val="center"/>
          </w:tcPr>
          <w:p w:rsidR="001F5E28" w:rsidRPr="009957FF" w:rsidRDefault="001D1A6A" w:rsidP="008F1E55">
            <w:pPr>
              <w:spacing w:line="232" w:lineRule="auto"/>
              <w:jc w:val="center"/>
              <w:rPr>
                <w:rFonts w:ascii="Times New Roman" w:eastAsia="Times New Roman" w:hAnsi="Times New Roman" w:cs="Times New Roman"/>
                <w:color w:val="000000"/>
                <w:spacing w:val="-2"/>
                <w:sz w:val="24"/>
                <w:szCs w:val="24"/>
              </w:rPr>
            </w:pPr>
            <w:r w:rsidRPr="0018407E">
              <w:rPr>
                <w:rFonts w:ascii="Times New Roman" w:eastAsia="Times New Roman" w:hAnsi="Times New Roman" w:cs="Times New Roman"/>
                <w:b/>
                <w:color w:val="000000"/>
                <w:spacing w:val="-2"/>
                <w:sz w:val="24"/>
                <w:szCs w:val="24"/>
              </w:rPr>
              <w:t>7</w:t>
            </w:r>
            <w:r w:rsidRPr="009957FF">
              <w:rPr>
                <w:rFonts w:ascii="Times New Roman" w:eastAsia="Times New Roman" w:hAnsi="Times New Roman" w:cs="Times New Roman"/>
                <w:color w:val="000000"/>
                <w:spacing w:val="-2"/>
                <w:sz w:val="24"/>
                <w:szCs w:val="24"/>
              </w:rPr>
              <w:t>.</w:t>
            </w:r>
          </w:p>
        </w:tc>
        <w:tc>
          <w:tcPr>
            <w:tcW w:w="104" w:type="dxa"/>
            <w:gridSpan w:val="4"/>
          </w:tcPr>
          <w:p w:rsidR="001F5E28" w:rsidRPr="00C21E57" w:rsidRDefault="001F5E28" w:rsidP="008F1E55"/>
        </w:tc>
        <w:tc>
          <w:tcPr>
            <w:tcW w:w="9474" w:type="dxa"/>
            <w:gridSpan w:val="11"/>
            <w:vMerge w:val="restart"/>
          </w:tcPr>
          <w:p w:rsidR="00140D3E" w:rsidRPr="00C21E57" w:rsidRDefault="00140D3E" w:rsidP="00140D3E">
            <w:pPr>
              <w:widowControl w:val="0"/>
              <w:tabs>
                <w:tab w:val="left" w:pos="2549"/>
              </w:tabs>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Индивидуальный  предприниматель  устанавливает  цены  в  размере  двойной себестоимости. Все покупатели сразу оплачивают приобретенные товары в кассу. Информация об операциях за март 2017г. приведена ниже:</w:t>
            </w:r>
          </w:p>
          <w:tbl>
            <w:tblPr>
              <w:tblpPr w:leftFromText="180" w:rightFromText="180" w:vertAnchor="text" w:horzAnchor="margin" w:tblpXSpec="center" w:tblpY="72"/>
              <w:tblW w:w="0" w:type="auto"/>
              <w:tblLayout w:type="fixed"/>
              <w:tblCellMar>
                <w:left w:w="10" w:type="dxa"/>
                <w:right w:w="10" w:type="dxa"/>
              </w:tblCellMar>
              <w:tblLook w:val="0000" w:firstRow="0" w:lastRow="0" w:firstColumn="0" w:lastColumn="0" w:noHBand="0" w:noVBand="0"/>
            </w:tblPr>
            <w:tblGrid>
              <w:gridCol w:w="5683"/>
              <w:gridCol w:w="2012"/>
            </w:tblGrid>
            <w:tr w:rsidR="00140D3E" w:rsidRPr="00C21E57" w:rsidTr="00AE3692">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40D3E" w:rsidRPr="00C21E57" w:rsidRDefault="00140D3E" w:rsidP="00140D3E">
                  <w:pPr>
                    <w:widowControl w:val="0"/>
                    <w:rPr>
                      <w:rFonts w:ascii="Calibri" w:eastAsia="Times New Roman" w:hAnsi="Calibri" w:cs="Calibri"/>
                      <w:sz w:val="22"/>
                      <w:lang w:eastAsia="en-US"/>
                    </w:rPr>
                  </w:pP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40D3E" w:rsidRPr="00C21E57" w:rsidRDefault="00140D3E" w:rsidP="00140D3E">
                  <w:pPr>
                    <w:widowControl w:val="0"/>
                    <w:jc w:val="center"/>
                    <w:rPr>
                      <w:rFonts w:ascii="Calibri" w:eastAsia="Times New Roman" w:hAnsi="Calibri" w:cs="Times New Roman"/>
                      <w:sz w:val="22"/>
                      <w:lang w:eastAsia="en-US"/>
                    </w:rPr>
                  </w:pPr>
                  <w:r w:rsidRPr="00C21E57">
                    <w:rPr>
                      <w:rFonts w:ascii="Times New Roman" w:eastAsia="Times New Roman" w:hAnsi="Times New Roman" w:cs="Times New Roman"/>
                      <w:b/>
                      <w:i/>
                      <w:sz w:val="24"/>
                      <w:lang w:eastAsia="en-US"/>
                    </w:rPr>
                    <w:t>тенге</w:t>
                  </w:r>
                </w:p>
              </w:tc>
            </w:tr>
            <w:tr w:rsidR="00140D3E" w:rsidRPr="00C21E57" w:rsidTr="00AE3692">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40D3E" w:rsidRPr="00C21E57" w:rsidRDefault="00140D3E" w:rsidP="00140D3E">
                  <w:pPr>
                    <w:widowControl w:val="0"/>
                    <w:rPr>
                      <w:rFonts w:ascii="Calibri" w:eastAsia="Times New Roman" w:hAnsi="Calibri" w:cs="Times New Roman"/>
                      <w:sz w:val="22"/>
                      <w:lang w:eastAsia="en-US"/>
                    </w:rPr>
                  </w:pPr>
                  <w:r w:rsidRPr="00C21E57">
                    <w:rPr>
                      <w:rFonts w:ascii="Times New Roman" w:eastAsia="Times New Roman" w:hAnsi="Times New Roman" w:cs="Times New Roman"/>
                      <w:b/>
                      <w:sz w:val="24"/>
                      <w:lang w:eastAsia="en-US"/>
                    </w:rPr>
                    <w:t>Запасы на начало месяца</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40D3E" w:rsidRPr="00C21E57" w:rsidRDefault="00140D3E" w:rsidP="00140D3E">
                  <w:pPr>
                    <w:widowControl w:val="0"/>
                    <w:jc w:val="center"/>
                    <w:rPr>
                      <w:rFonts w:ascii="Calibri" w:eastAsia="Times New Roman" w:hAnsi="Calibri" w:cs="Times New Roman"/>
                      <w:sz w:val="22"/>
                      <w:lang w:eastAsia="en-US"/>
                    </w:rPr>
                  </w:pPr>
                  <w:r w:rsidRPr="00C21E57">
                    <w:rPr>
                      <w:rFonts w:ascii="Times New Roman" w:eastAsia="Times New Roman" w:hAnsi="Times New Roman" w:cs="Times New Roman"/>
                      <w:b/>
                      <w:sz w:val="24"/>
                      <w:lang w:eastAsia="en-US"/>
                    </w:rPr>
                    <w:t>40 000</w:t>
                  </w:r>
                </w:p>
              </w:tc>
            </w:tr>
            <w:tr w:rsidR="00140D3E" w:rsidRPr="00C21E57" w:rsidTr="00AE3692">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40D3E" w:rsidRPr="00C21E57" w:rsidRDefault="00140D3E" w:rsidP="00140D3E">
                  <w:pPr>
                    <w:widowControl w:val="0"/>
                    <w:rPr>
                      <w:rFonts w:ascii="Calibri" w:eastAsia="Times New Roman" w:hAnsi="Calibri" w:cs="Times New Roman"/>
                      <w:sz w:val="22"/>
                      <w:lang w:eastAsia="en-US"/>
                    </w:rPr>
                  </w:pPr>
                  <w:r w:rsidRPr="00C21E57">
                    <w:rPr>
                      <w:rFonts w:ascii="Times New Roman" w:eastAsia="Times New Roman" w:hAnsi="Times New Roman" w:cs="Times New Roman"/>
                      <w:b/>
                      <w:sz w:val="24"/>
                      <w:lang w:eastAsia="en-US"/>
                    </w:rPr>
                    <w:t>Закупки за месяц</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40D3E" w:rsidRPr="00C21E57" w:rsidRDefault="00140D3E" w:rsidP="00140D3E">
                  <w:pPr>
                    <w:widowControl w:val="0"/>
                    <w:jc w:val="center"/>
                    <w:rPr>
                      <w:rFonts w:ascii="Calibri" w:eastAsia="Times New Roman" w:hAnsi="Calibri" w:cs="Times New Roman"/>
                      <w:sz w:val="22"/>
                      <w:lang w:eastAsia="en-US"/>
                    </w:rPr>
                  </w:pPr>
                  <w:r w:rsidRPr="00C21E57">
                    <w:rPr>
                      <w:rFonts w:ascii="Times New Roman" w:eastAsia="Times New Roman" w:hAnsi="Times New Roman" w:cs="Times New Roman"/>
                      <w:b/>
                      <w:sz w:val="24"/>
                      <w:lang w:eastAsia="en-US"/>
                    </w:rPr>
                    <w:t>60 000</w:t>
                  </w:r>
                </w:p>
              </w:tc>
            </w:tr>
            <w:tr w:rsidR="00140D3E" w:rsidRPr="00C21E57" w:rsidTr="00AE3692">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40D3E" w:rsidRPr="00C21E57" w:rsidRDefault="00140D3E" w:rsidP="00140D3E">
                  <w:pPr>
                    <w:widowControl w:val="0"/>
                    <w:rPr>
                      <w:rFonts w:ascii="Calibri" w:eastAsia="Times New Roman" w:hAnsi="Calibri" w:cs="Times New Roman"/>
                      <w:sz w:val="22"/>
                      <w:lang w:eastAsia="en-US"/>
                    </w:rPr>
                  </w:pPr>
                  <w:r w:rsidRPr="00C21E57">
                    <w:rPr>
                      <w:rFonts w:ascii="Times New Roman" w:eastAsia="Times New Roman" w:hAnsi="Times New Roman" w:cs="Times New Roman"/>
                      <w:b/>
                      <w:sz w:val="24"/>
                      <w:lang w:eastAsia="en-US"/>
                    </w:rPr>
                    <w:t>Выручка за месяц, сданная в банк</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40D3E" w:rsidRPr="00C21E57" w:rsidRDefault="00140D3E" w:rsidP="00140D3E">
                  <w:pPr>
                    <w:widowControl w:val="0"/>
                    <w:jc w:val="center"/>
                    <w:rPr>
                      <w:rFonts w:ascii="Calibri" w:eastAsia="Times New Roman" w:hAnsi="Calibri" w:cs="Times New Roman"/>
                      <w:sz w:val="22"/>
                      <w:lang w:eastAsia="en-US"/>
                    </w:rPr>
                  </w:pPr>
                  <w:r w:rsidRPr="00C21E57">
                    <w:rPr>
                      <w:rFonts w:ascii="Times New Roman" w:eastAsia="Times New Roman" w:hAnsi="Times New Roman" w:cs="Times New Roman"/>
                      <w:b/>
                      <w:sz w:val="24"/>
                      <w:lang w:eastAsia="en-US"/>
                    </w:rPr>
                    <w:t>95 000</w:t>
                  </w:r>
                </w:p>
              </w:tc>
            </w:tr>
            <w:tr w:rsidR="00140D3E" w:rsidRPr="00C21E57" w:rsidTr="00AE3692">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40D3E" w:rsidRPr="00C21E57" w:rsidRDefault="00140D3E" w:rsidP="00140D3E">
                  <w:pPr>
                    <w:widowControl w:val="0"/>
                    <w:rPr>
                      <w:rFonts w:ascii="Calibri" w:eastAsia="Times New Roman" w:hAnsi="Calibri" w:cs="Times New Roman"/>
                      <w:sz w:val="22"/>
                      <w:lang w:eastAsia="en-US"/>
                    </w:rPr>
                  </w:pPr>
                  <w:r w:rsidRPr="00C21E57">
                    <w:rPr>
                      <w:rFonts w:ascii="Times New Roman" w:eastAsia="Times New Roman" w:hAnsi="Times New Roman" w:cs="Times New Roman"/>
                      <w:b/>
                      <w:sz w:val="24"/>
                      <w:lang w:eastAsia="en-US"/>
                    </w:rPr>
                    <w:t>Запасы на конец месяца</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rsidR="00140D3E" w:rsidRPr="00C21E57" w:rsidRDefault="00140D3E" w:rsidP="00140D3E">
                  <w:pPr>
                    <w:widowControl w:val="0"/>
                    <w:jc w:val="center"/>
                    <w:rPr>
                      <w:rFonts w:ascii="Calibri" w:eastAsia="Times New Roman" w:hAnsi="Calibri" w:cs="Times New Roman"/>
                      <w:sz w:val="22"/>
                      <w:lang w:eastAsia="en-US"/>
                    </w:rPr>
                  </w:pPr>
                  <w:r w:rsidRPr="00C21E57">
                    <w:rPr>
                      <w:rFonts w:ascii="Times New Roman" w:eastAsia="Times New Roman" w:hAnsi="Times New Roman" w:cs="Times New Roman"/>
                      <w:b/>
                      <w:sz w:val="24"/>
                      <w:lang w:eastAsia="en-US"/>
                    </w:rPr>
                    <w:t>50 000</w:t>
                  </w:r>
                </w:p>
              </w:tc>
            </w:tr>
          </w:tbl>
          <w:p w:rsidR="00140D3E" w:rsidRPr="00C21E57" w:rsidRDefault="00140D3E" w:rsidP="00140D3E">
            <w:pPr>
              <w:widowControl w:val="0"/>
              <w:tabs>
                <w:tab w:val="left" w:pos="2549"/>
              </w:tabs>
              <w:jc w:val="both"/>
              <w:rPr>
                <w:rFonts w:ascii="Times New Roman" w:eastAsia="Times New Roman" w:hAnsi="Times New Roman" w:cs="Times New Roman"/>
                <w:b/>
                <w:sz w:val="24"/>
                <w:lang w:eastAsia="en-US"/>
              </w:rPr>
            </w:pPr>
          </w:p>
          <w:p w:rsidR="00140D3E" w:rsidRPr="00C21E57" w:rsidRDefault="00140D3E" w:rsidP="00140D3E">
            <w:pPr>
              <w:widowControl w:val="0"/>
              <w:rPr>
                <w:rFonts w:ascii="Times New Roman" w:eastAsia="Times New Roman" w:hAnsi="Times New Roman" w:cs="Times New Roman"/>
                <w:b/>
                <w:sz w:val="24"/>
                <w:lang w:eastAsia="en-US"/>
              </w:rPr>
            </w:pPr>
          </w:p>
          <w:p w:rsidR="00140D3E" w:rsidRPr="00C21E57" w:rsidRDefault="00140D3E" w:rsidP="00140D3E">
            <w:pPr>
              <w:widowControl w:val="0"/>
              <w:rPr>
                <w:rFonts w:ascii="Times New Roman" w:eastAsia="Times New Roman" w:hAnsi="Times New Roman" w:cs="Times New Roman"/>
                <w:b/>
                <w:sz w:val="24"/>
                <w:lang w:eastAsia="en-US"/>
              </w:rPr>
            </w:pPr>
          </w:p>
          <w:p w:rsidR="00140D3E" w:rsidRPr="00C21E57" w:rsidRDefault="00140D3E" w:rsidP="00140D3E">
            <w:pPr>
              <w:widowControl w:val="0"/>
              <w:rPr>
                <w:rFonts w:ascii="Times New Roman" w:eastAsia="Times New Roman" w:hAnsi="Times New Roman" w:cs="Times New Roman"/>
                <w:b/>
                <w:sz w:val="24"/>
                <w:lang w:eastAsia="en-US"/>
              </w:rPr>
            </w:pPr>
          </w:p>
          <w:p w:rsidR="00140D3E" w:rsidRPr="00C21E57" w:rsidRDefault="00140D3E" w:rsidP="00140D3E">
            <w:pPr>
              <w:widowControl w:val="0"/>
              <w:rPr>
                <w:rFonts w:ascii="Times New Roman" w:eastAsia="Times New Roman" w:hAnsi="Times New Roman" w:cs="Times New Roman"/>
                <w:b/>
                <w:sz w:val="24"/>
                <w:lang w:eastAsia="en-US"/>
              </w:rPr>
            </w:pPr>
          </w:p>
          <w:p w:rsidR="00140D3E" w:rsidRPr="00C21E57" w:rsidRDefault="00140D3E" w:rsidP="00140D3E">
            <w:pPr>
              <w:widowControl w:val="0"/>
              <w:rPr>
                <w:rFonts w:ascii="Times New Roman" w:eastAsia="Times New Roman" w:hAnsi="Times New Roman" w:cs="Times New Roman"/>
                <w:b/>
                <w:sz w:val="24"/>
                <w:lang w:eastAsia="en-US"/>
              </w:rPr>
            </w:pPr>
          </w:p>
          <w:p w:rsidR="00140D3E" w:rsidRPr="00C21E57" w:rsidRDefault="00140D3E" w:rsidP="00140D3E">
            <w:pPr>
              <w:widowControl w:val="0"/>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 xml:space="preserve">   Какое из следующих событий само по себе могло привести к таким показателям?</w:t>
            </w:r>
          </w:p>
          <w:p w:rsidR="00140D3E" w:rsidRPr="00C21E57" w:rsidRDefault="00140D3E" w:rsidP="00140D3E">
            <w:pPr>
              <w:widowControl w:val="0"/>
              <w:numPr>
                <w:ilvl w:val="0"/>
                <w:numId w:val="13"/>
              </w:numPr>
              <w:tabs>
                <w:tab w:val="left" w:pos="360"/>
              </w:tabs>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5</w:t>
            </w:r>
            <w:r w:rsidRPr="00C21E57">
              <w:rPr>
                <w:rFonts w:ascii="Times New Roman" w:eastAsia="Times New Roman" w:hAnsi="Times New Roman" w:cs="Times New Roman"/>
                <w:b/>
                <w:sz w:val="24"/>
                <w:lang w:val="en-US" w:eastAsia="en-US"/>
              </w:rPr>
              <w:t> </w:t>
            </w:r>
            <w:r w:rsidRPr="00C21E57">
              <w:rPr>
                <w:rFonts w:ascii="Times New Roman" w:eastAsia="Times New Roman" w:hAnsi="Times New Roman" w:cs="Times New Roman"/>
                <w:b/>
                <w:sz w:val="24"/>
                <w:lang w:eastAsia="en-US"/>
              </w:rPr>
              <w:t>000 тенге были украдены из кассы до того, как выручка была сдана в банк</w:t>
            </w:r>
          </w:p>
          <w:p w:rsidR="00140D3E" w:rsidRPr="00C21E57" w:rsidRDefault="00140D3E" w:rsidP="00140D3E">
            <w:pPr>
              <w:widowControl w:val="0"/>
              <w:numPr>
                <w:ilvl w:val="0"/>
                <w:numId w:val="13"/>
              </w:numPr>
              <w:tabs>
                <w:tab w:val="left" w:pos="360"/>
              </w:tabs>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Имело место воровство товаров себестоимостью 5</w:t>
            </w:r>
            <w:r w:rsidRPr="00C21E57">
              <w:rPr>
                <w:rFonts w:ascii="Times New Roman" w:eastAsia="Times New Roman" w:hAnsi="Times New Roman" w:cs="Times New Roman"/>
                <w:b/>
                <w:sz w:val="24"/>
                <w:lang w:val="en-US" w:eastAsia="en-US"/>
              </w:rPr>
              <w:t> </w:t>
            </w:r>
            <w:r w:rsidRPr="00C21E57">
              <w:rPr>
                <w:rFonts w:ascii="Times New Roman" w:eastAsia="Times New Roman" w:hAnsi="Times New Roman" w:cs="Times New Roman"/>
                <w:b/>
                <w:sz w:val="24"/>
                <w:lang w:eastAsia="en-US"/>
              </w:rPr>
              <w:t>000 тенге</w:t>
            </w:r>
          </w:p>
          <w:p w:rsidR="00140D3E" w:rsidRPr="00C21E57" w:rsidRDefault="00140D3E" w:rsidP="00140D3E">
            <w:pPr>
              <w:widowControl w:val="0"/>
              <w:numPr>
                <w:ilvl w:val="0"/>
                <w:numId w:val="13"/>
              </w:numPr>
              <w:tabs>
                <w:tab w:val="left" w:pos="360"/>
              </w:tabs>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Имело место воровство товаров себестоимостью 2 500 тенге</w:t>
            </w:r>
          </w:p>
          <w:p w:rsidR="00140D3E" w:rsidRPr="00C21E57" w:rsidRDefault="00140D3E" w:rsidP="00140D3E">
            <w:pPr>
              <w:widowControl w:val="0"/>
              <w:numPr>
                <w:ilvl w:val="0"/>
                <w:numId w:val="13"/>
              </w:numPr>
              <w:tabs>
                <w:tab w:val="left" w:pos="360"/>
              </w:tabs>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Часть товаров было подано по себестоимости, составлявшей 2 500 тенге</w:t>
            </w:r>
          </w:p>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1F5E28" w:rsidRPr="009957FF" w:rsidTr="00140D3E">
        <w:trPr>
          <w:gridAfter w:val="3"/>
          <w:wAfter w:w="1493" w:type="dxa"/>
          <w:trHeight w:hRule="exact" w:val="3687"/>
        </w:trPr>
        <w:tc>
          <w:tcPr>
            <w:tcW w:w="462" w:type="dxa"/>
            <w:gridSpan w:val="8"/>
          </w:tcPr>
          <w:p w:rsidR="001F5E28" w:rsidRPr="00C21E57" w:rsidRDefault="001F5E28" w:rsidP="008F1E55"/>
        </w:tc>
        <w:tc>
          <w:tcPr>
            <w:tcW w:w="9474" w:type="dxa"/>
            <w:gridSpan w:val="11"/>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511D41" w:rsidRPr="009957FF" w:rsidTr="000F0A6F">
        <w:trPr>
          <w:gridAfter w:val="3"/>
          <w:wAfter w:w="1493" w:type="dxa"/>
          <w:trHeight w:hRule="exact" w:val="303"/>
        </w:trPr>
        <w:tc>
          <w:tcPr>
            <w:tcW w:w="851" w:type="dxa"/>
            <w:gridSpan w:val="11"/>
          </w:tcPr>
          <w:p w:rsidR="00511D41" w:rsidRPr="00C21E57" w:rsidRDefault="00511D41" w:rsidP="008F1E55"/>
        </w:tc>
        <w:tc>
          <w:tcPr>
            <w:tcW w:w="283" w:type="dxa"/>
            <w:shd w:val="clear" w:color="auto" w:fill="auto"/>
          </w:tcPr>
          <w:p w:rsidR="00511D41" w:rsidRPr="00C21E57" w:rsidRDefault="00511D41"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A.</w:t>
            </w:r>
          </w:p>
        </w:tc>
        <w:tc>
          <w:tcPr>
            <w:tcW w:w="8802" w:type="dxa"/>
            <w:gridSpan w:val="7"/>
            <w:shd w:val="clear" w:color="auto" w:fill="auto"/>
          </w:tcPr>
          <w:p w:rsidR="00511D41" w:rsidRPr="00C21E57" w:rsidRDefault="00140D3E" w:rsidP="006F67F1">
            <w:pPr>
              <w:rPr>
                <w:rFonts w:ascii="Times New Roman" w:hAnsi="Times New Roman" w:cs="Times New Roman"/>
                <w:sz w:val="24"/>
                <w:szCs w:val="24"/>
              </w:rPr>
            </w:pPr>
            <w:r w:rsidRPr="00C21E57">
              <w:rPr>
                <w:rFonts w:ascii="Times New Roman" w:hAnsi="Times New Roman" w:cs="Times New Roman"/>
                <w:sz w:val="24"/>
                <w:szCs w:val="24"/>
              </w:rPr>
              <w:t xml:space="preserve">1 и 2 </w:t>
            </w:r>
          </w:p>
        </w:tc>
        <w:tc>
          <w:tcPr>
            <w:tcW w:w="142" w:type="dxa"/>
            <w:gridSpan w:val="7"/>
          </w:tcPr>
          <w:p w:rsidR="00511D41" w:rsidRPr="009957FF" w:rsidRDefault="00511D41" w:rsidP="008F1E55"/>
        </w:tc>
      </w:tr>
      <w:tr w:rsidR="00511D41" w:rsidRPr="009957FF" w:rsidTr="00140D3E">
        <w:trPr>
          <w:gridAfter w:val="3"/>
          <w:wAfter w:w="1493" w:type="dxa"/>
          <w:trHeight w:hRule="exact" w:val="271"/>
        </w:trPr>
        <w:tc>
          <w:tcPr>
            <w:tcW w:w="851" w:type="dxa"/>
            <w:gridSpan w:val="11"/>
          </w:tcPr>
          <w:p w:rsidR="00511D41" w:rsidRPr="00C21E57" w:rsidRDefault="00511D41" w:rsidP="008F1E55"/>
        </w:tc>
        <w:tc>
          <w:tcPr>
            <w:tcW w:w="283" w:type="dxa"/>
            <w:shd w:val="clear" w:color="auto" w:fill="auto"/>
          </w:tcPr>
          <w:p w:rsidR="00511D41" w:rsidRPr="00C21E57" w:rsidRDefault="00511D41"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B.</w:t>
            </w:r>
          </w:p>
        </w:tc>
        <w:tc>
          <w:tcPr>
            <w:tcW w:w="8802" w:type="dxa"/>
            <w:gridSpan w:val="7"/>
            <w:shd w:val="clear" w:color="auto" w:fill="auto"/>
          </w:tcPr>
          <w:p w:rsidR="00511D41" w:rsidRPr="00C21E57" w:rsidRDefault="00140D3E" w:rsidP="006F67F1">
            <w:pPr>
              <w:rPr>
                <w:rFonts w:ascii="Times New Roman" w:hAnsi="Times New Roman" w:cs="Times New Roman"/>
                <w:sz w:val="24"/>
                <w:szCs w:val="24"/>
              </w:rPr>
            </w:pPr>
            <w:r w:rsidRPr="00C21E57">
              <w:rPr>
                <w:rFonts w:ascii="Times New Roman" w:hAnsi="Times New Roman" w:cs="Times New Roman"/>
                <w:sz w:val="24"/>
                <w:szCs w:val="24"/>
              </w:rPr>
              <w:t xml:space="preserve">1 и 3 </w:t>
            </w:r>
          </w:p>
        </w:tc>
        <w:tc>
          <w:tcPr>
            <w:tcW w:w="142" w:type="dxa"/>
            <w:gridSpan w:val="7"/>
          </w:tcPr>
          <w:p w:rsidR="00511D41" w:rsidRPr="009957FF" w:rsidRDefault="00511D41" w:rsidP="008F1E55"/>
        </w:tc>
      </w:tr>
      <w:tr w:rsidR="00511D41" w:rsidRPr="009957FF" w:rsidTr="000F0A6F">
        <w:trPr>
          <w:gridAfter w:val="3"/>
          <w:wAfter w:w="1493" w:type="dxa"/>
          <w:trHeight w:hRule="exact" w:val="245"/>
        </w:trPr>
        <w:tc>
          <w:tcPr>
            <w:tcW w:w="851" w:type="dxa"/>
            <w:gridSpan w:val="11"/>
          </w:tcPr>
          <w:p w:rsidR="00511D41" w:rsidRPr="00C21E57" w:rsidRDefault="00511D41" w:rsidP="008F1E55"/>
        </w:tc>
        <w:tc>
          <w:tcPr>
            <w:tcW w:w="283" w:type="dxa"/>
            <w:shd w:val="clear" w:color="auto" w:fill="auto"/>
          </w:tcPr>
          <w:p w:rsidR="00511D41" w:rsidRPr="00C21E57" w:rsidRDefault="00511D41"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C.</w:t>
            </w:r>
          </w:p>
        </w:tc>
        <w:tc>
          <w:tcPr>
            <w:tcW w:w="8802" w:type="dxa"/>
            <w:gridSpan w:val="7"/>
            <w:shd w:val="clear" w:color="auto" w:fill="auto"/>
          </w:tcPr>
          <w:p w:rsidR="00511D41" w:rsidRPr="00C21E57" w:rsidRDefault="00140D3E" w:rsidP="006F67F1">
            <w:pPr>
              <w:rPr>
                <w:rFonts w:ascii="Times New Roman" w:hAnsi="Times New Roman" w:cs="Times New Roman"/>
                <w:sz w:val="24"/>
                <w:szCs w:val="24"/>
              </w:rPr>
            </w:pPr>
            <w:r w:rsidRPr="00C21E57">
              <w:rPr>
                <w:rFonts w:ascii="Times New Roman" w:hAnsi="Times New Roman" w:cs="Times New Roman"/>
                <w:sz w:val="24"/>
                <w:szCs w:val="24"/>
              </w:rPr>
              <w:t xml:space="preserve">2 и 4 </w:t>
            </w:r>
          </w:p>
        </w:tc>
        <w:tc>
          <w:tcPr>
            <w:tcW w:w="142" w:type="dxa"/>
            <w:gridSpan w:val="7"/>
          </w:tcPr>
          <w:p w:rsidR="00511D41" w:rsidRPr="009957FF" w:rsidRDefault="00511D41" w:rsidP="008F1E55"/>
        </w:tc>
      </w:tr>
      <w:tr w:rsidR="00511D41" w:rsidRPr="009957FF" w:rsidTr="005F73B0">
        <w:trPr>
          <w:gridAfter w:val="3"/>
          <w:wAfter w:w="1493" w:type="dxa"/>
          <w:trHeight w:hRule="exact" w:val="399"/>
        </w:trPr>
        <w:tc>
          <w:tcPr>
            <w:tcW w:w="851" w:type="dxa"/>
            <w:gridSpan w:val="11"/>
          </w:tcPr>
          <w:p w:rsidR="00511D41" w:rsidRPr="00C21E57" w:rsidRDefault="00511D41" w:rsidP="008F1E55"/>
        </w:tc>
        <w:tc>
          <w:tcPr>
            <w:tcW w:w="283" w:type="dxa"/>
            <w:shd w:val="clear" w:color="auto" w:fill="auto"/>
          </w:tcPr>
          <w:p w:rsidR="00511D41" w:rsidRPr="00C21E57" w:rsidRDefault="00511D41"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D.</w:t>
            </w:r>
          </w:p>
        </w:tc>
        <w:tc>
          <w:tcPr>
            <w:tcW w:w="8802" w:type="dxa"/>
            <w:gridSpan w:val="7"/>
            <w:shd w:val="clear" w:color="auto" w:fill="auto"/>
          </w:tcPr>
          <w:p w:rsidR="00511D41" w:rsidRPr="00C21E57" w:rsidRDefault="00140D3E" w:rsidP="006F67F1">
            <w:pPr>
              <w:rPr>
                <w:rFonts w:ascii="Times New Roman" w:hAnsi="Times New Roman" w:cs="Times New Roman"/>
                <w:sz w:val="24"/>
                <w:szCs w:val="24"/>
              </w:rPr>
            </w:pPr>
            <w:r w:rsidRPr="00C21E57">
              <w:rPr>
                <w:rFonts w:ascii="Times New Roman" w:hAnsi="Times New Roman" w:cs="Times New Roman"/>
                <w:sz w:val="24"/>
                <w:szCs w:val="24"/>
              </w:rPr>
              <w:t>3 и 4</w:t>
            </w:r>
          </w:p>
        </w:tc>
        <w:tc>
          <w:tcPr>
            <w:tcW w:w="142" w:type="dxa"/>
            <w:gridSpan w:val="7"/>
          </w:tcPr>
          <w:p w:rsidR="00511D41" w:rsidRPr="009957FF" w:rsidRDefault="00511D41" w:rsidP="008F1E55"/>
        </w:tc>
      </w:tr>
      <w:tr w:rsidR="001F5E28" w:rsidRPr="009957FF" w:rsidTr="005F73B0">
        <w:trPr>
          <w:gridAfter w:val="3"/>
          <w:wAfter w:w="1493" w:type="dxa"/>
          <w:trHeight w:hRule="exact" w:val="278"/>
        </w:trPr>
        <w:tc>
          <w:tcPr>
            <w:tcW w:w="358" w:type="dxa"/>
            <w:gridSpan w:val="4"/>
            <w:shd w:val="clear" w:color="auto" w:fill="auto"/>
            <w:vAlign w:val="center"/>
          </w:tcPr>
          <w:p w:rsidR="001F5E28" w:rsidRPr="0018407E" w:rsidRDefault="001D1A6A"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8.</w:t>
            </w:r>
          </w:p>
        </w:tc>
        <w:tc>
          <w:tcPr>
            <w:tcW w:w="68" w:type="dxa"/>
            <w:gridSpan w:val="2"/>
          </w:tcPr>
          <w:p w:rsidR="001F5E28" w:rsidRPr="009957FF" w:rsidRDefault="001F5E28" w:rsidP="008F1E55"/>
        </w:tc>
        <w:tc>
          <w:tcPr>
            <w:tcW w:w="9510" w:type="dxa"/>
            <w:gridSpan w:val="13"/>
            <w:vMerge w:val="restart"/>
          </w:tcPr>
          <w:p w:rsidR="0018407E" w:rsidRPr="00C21E57" w:rsidRDefault="0018407E" w:rsidP="0018407E">
            <w:pPr>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Компании «АВС» принадлежит 5 800 голосующих акции компании «</w:t>
            </w:r>
            <w:proofErr w:type="spellStart"/>
            <w:r w:rsidRPr="00C21E57">
              <w:rPr>
                <w:rFonts w:ascii="Times New Roman" w:eastAsia="Times New Roman" w:hAnsi="Times New Roman" w:cs="Times New Roman"/>
                <w:b/>
                <w:sz w:val="24"/>
                <w:lang w:eastAsia="en-US"/>
              </w:rPr>
              <w:t>Тамыз</w:t>
            </w:r>
            <w:proofErr w:type="spellEnd"/>
            <w:r w:rsidRPr="00C21E57">
              <w:rPr>
                <w:rFonts w:ascii="Times New Roman" w:eastAsia="Times New Roman" w:hAnsi="Times New Roman" w:cs="Times New Roman"/>
                <w:b/>
                <w:sz w:val="24"/>
                <w:lang w:eastAsia="en-US"/>
              </w:rPr>
              <w:t>» что составляет 10% от количества акции. Чистая прибыль компании «</w:t>
            </w:r>
            <w:proofErr w:type="spellStart"/>
            <w:r w:rsidRPr="00C21E57">
              <w:rPr>
                <w:rFonts w:ascii="Times New Roman" w:eastAsia="Times New Roman" w:hAnsi="Times New Roman" w:cs="Times New Roman"/>
                <w:b/>
                <w:sz w:val="24"/>
                <w:lang w:eastAsia="en-US"/>
              </w:rPr>
              <w:t>Тамыз</w:t>
            </w:r>
            <w:proofErr w:type="spellEnd"/>
            <w:r w:rsidRPr="00C21E57">
              <w:rPr>
                <w:rFonts w:ascii="Times New Roman" w:eastAsia="Times New Roman" w:hAnsi="Times New Roman" w:cs="Times New Roman"/>
                <w:b/>
                <w:sz w:val="24"/>
                <w:lang w:eastAsia="en-US"/>
              </w:rPr>
              <w:t>» составила</w:t>
            </w:r>
            <w:r w:rsidRPr="00C21E57">
              <w:rPr>
                <w:rFonts w:ascii="Times New Roman" w:eastAsia="Times New Roman" w:hAnsi="Times New Roman" w:cs="Times New Roman"/>
                <w:b/>
                <w:sz w:val="24"/>
                <w:lang w:eastAsia="en-US"/>
              </w:rPr>
              <w:br/>
              <w:t>98 000 тыс. тенге, компания объявила дивиденды в размере 75% от чистой прибыли. Какую сумму инвестиционного дохода отразит компания «АВС» в своей финансовой отчетности.</w:t>
            </w:r>
          </w:p>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1F5E28" w:rsidRPr="009957FF" w:rsidTr="0018407E">
        <w:trPr>
          <w:gridAfter w:val="3"/>
          <w:wAfter w:w="1493" w:type="dxa"/>
          <w:trHeight w:hRule="exact" w:val="1074"/>
        </w:trPr>
        <w:tc>
          <w:tcPr>
            <w:tcW w:w="426" w:type="dxa"/>
            <w:gridSpan w:val="6"/>
          </w:tcPr>
          <w:p w:rsidR="001F5E28" w:rsidRPr="009957FF" w:rsidRDefault="001F5E28" w:rsidP="008F1E55"/>
        </w:tc>
        <w:tc>
          <w:tcPr>
            <w:tcW w:w="9510" w:type="dxa"/>
            <w:gridSpan w:val="13"/>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511D41" w:rsidRPr="009957FF" w:rsidTr="007568F0">
        <w:trPr>
          <w:gridAfter w:val="3"/>
          <w:wAfter w:w="1493" w:type="dxa"/>
          <w:trHeight w:hRule="exact" w:val="271"/>
        </w:trPr>
        <w:tc>
          <w:tcPr>
            <w:tcW w:w="851" w:type="dxa"/>
            <w:gridSpan w:val="11"/>
          </w:tcPr>
          <w:p w:rsidR="00511D41" w:rsidRPr="00C21E57" w:rsidRDefault="00511D41" w:rsidP="008F1E55"/>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41" w:type="dxa"/>
            <w:gridSpan w:val="5"/>
            <w:shd w:val="clear" w:color="auto" w:fill="auto"/>
          </w:tcPr>
          <w:p w:rsidR="0018407E" w:rsidRPr="00C21E57" w:rsidRDefault="0018407E" w:rsidP="0018407E">
            <w:pPr>
              <w:widowControl w:val="0"/>
              <w:tabs>
                <w:tab w:val="left" w:pos="709"/>
              </w:tabs>
              <w:jc w:val="both"/>
              <w:rPr>
                <w:rFonts w:ascii="Times New Roman" w:eastAsia="Times New Roman" w:hAnsi="Times New Roman" w:cs="Times New Roman"/>
                <w:sz w:val="24"/>
                <w:lang w:val="en-US" w:eastAsia="en-US"/>
              </w:rPr>
            </w:pPr>
            <w:r w:rsidRPr="00C21E57">
              <w:rPr>
                <w:rFonts w:ascii="Times New Roman" w:eastAsia="Times New Roman" w:hAnsi="Times New Roman" w:cs="Times New Roman"/>
                <w:sz w:val="24"/>
                <w:lang w:val="en-US" w:eastAsia="en-US"/>
              </w:rPr>
              <w:t xml:space="preserve">5 175 </w:t>
            </w:r>
            <w:proofErr w:type="spellStart"/>
            <w:r w:rsidRPr="00C21E57">
              <w:rPr>
                <w:rFonts w:ascii="Times New Roman" w:eastAsia="Times New Roman" w:hAnsi="Times New Roman" w:cs="Times New Roman"/>
                <w:sz w:val="24"/>
                <w:lang w:val="en-US" w:eastAsia="en-US"/>
              </w:rPr>
              <w:t>тыс.тг</w:t>
            </w:r>
            <w:proofErr w:type="spellEnd"/>
            <w:r w:rsidRPr="00C21E57">
              <w:rPr>
                <w:rFonts w:ascii="Times New Roman" w:eastAsia="Times New Roman" w:hAnsi="Times New Roman" w:cs="Times New Roman"/>
                <w:sz w:val="24"/>
                <w:lang w:val="en-US" w:eastAsia="en-US"/>
              </w:rPr>
              <w:t>;</w:t>
            </w:r>
          </w:p>
          <w:p w:rsidR="00511D41" w:rsidRPr="00C21E57" w:rsidRDefault="00511D41" w:rsidP="006F67F1">
            <w:pPr>
              <w:rPr>
                <w:rFonts w:ascii="Times New Roman" w:hAnsi="Times New Roman" w:cs="Times New Roman"/>
                <w:sz w:val="24"/>
                <w:szCs w:val="24"/>
              </w:rPr>
            </w:pPr>
          </w:p>
        </w:tc>
        <w:tc>
          <w:tcPr>
            <w:tcW w:w="142" w:type="dxa"/>
            <w:gridSpan w:val="7"/>
          </w:tcPr>
          <w:p w:rsidR="00511D41" w:rsidRPr="009957FF" w:rsidRDefault="00511D41" w:rsidP="008F1E55"/>
        </w:tc>
      </w:tr>
      <w:tr w:rsidR="00511D41" w:rsidRPr="008F1E55" w:rsidTr="007568F0">
        <w:trPr>
          <w:gridAfter w:val="3"/>
          <w:wAfter w:w="1493" w:type="dxa"/>
          <w:trHeight w:hRule="exact" w:val="289"/>
        </w:trPr>
        <w:tc>
          <w:tcPr>
            <w:tcW w:w="851" w:type="dxa"/>
            <w:gridSpan w:val="11"/>
          </w:tcPr>
          <w:p w:rsidR="00511D41" w:rsidRPr="00C21E57" w:rsidRDefault="00511D41" w:rsidP="008F1E55"/>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741" w:type="dxa"/>
            <w:gridSpan w:val="5"/>
            <w:shd w:val="clear" w:color="auto" w:fill="auto"/>
          </w:tcPr>
          <w:p w:rsidR="009D374D" w:rsidRPr="00C21E57" w:rsidRDefault="0018407E" w:rsidP="006F67F1">
            <w:pPr>
              <w:rPr>
                <w:rFonts w:ascii="Times New Roman" w:hAnsi="Times New Roman" w:cs="Times New Roman"/>
                <w:sz w:val="24"/>
                <w:szCs w:val="24"/>
              </w:rPr>
            </w:pPr>
            <w:r w:rsidRPr="00C21E57">
              <w:rPr>
                <w:rFonts w:ascii="Times New Roman" w:hAnsi="Times New Roman" w:cs="Times New Roman"/>
                <w:sz w:val="24"/>
                <w:szCs w:val="24"/>
              </w:rPr>
              <w:t xml:space="preserve">6 900 </w:t>
            </w:r>
            <w:proofErr w:type="spellStart"/>
            <w:r w:rsidRPr="00C21E57">
              <w:rPr>
                <w:rFonts w:ascii="Times New Roman" w:hAnsi="Times New Roman" w:cs="Times New Roman"/>
                <w:sz w:val="24"/>
                <w:szCs w:val="24"/>
              </w:rPr>
              <w:t>тыс</w:t>
            </w:r>
            <w:proofErr w:type="gramStart"/>
            <w:r w:rsidRPr="00C21E57">
              <w:rPr>
                <w:rFonts w:ascii="Times New Roman" w:hAnsi="Times New Roman" w:cs="Times New Roman"/>
                <w:sz w:val="24"/>
                <w:szCs w:val="24"/>
              </w:rPr>
              <w:t>.т</w:t>
            </w:r>
            <w:proofErr w:type="gramEnd"/>
            <w:r w:rsidRPr="00C21E57">
              <w:rPr>
                <w:rFonts w:ascii="Times New Roman" w:hAnsi="Times New Roman" w:cs="Times New Roman"/>
                <w:sz w:val="24"/>
                <w:szCs w:val="24"/>
              </w:rPr>
              <w:t>г</w:t>
            </w:r>
            <w:proofErr w:type="spellEnd"/>
            <w:r w:rsidRPr="00C21E57">
              <w:rPr>
                <w:rFonts w:ascii="Times New Roman" w:hAnsi="Times New Roman" w:cs="Times New Roman"/>
                <w:sz w:val="24"/>
                <w:szCs w:val="24"/>
              </w:rPr>
              <w:t>;</w:t>
            </w:r>
          </w:p>
          <w:p w:rsidR="00511D41" w:rsidRPr="00C21E57" w:rsidRDefault="00511D41" w:rsidP="006F67F1">
            <w:pPr>
              <w:rPr>
                <w:rFonts w:ascii="Times New Roman" w:hAnsi="Times New Roman" w:cs="Times New Roman"/>
                <w:sz w:val="24"/>
                <w:szCs w:val="24"/>
              </w:rPr>
            </w:pPr>
          </w:p>
        </w:tc>
        <w:tc>
          <w:tcPr>
            <w:tcW w:w="142" w:type="dxa"/>
            <w:gridSpan w:val="7"/>
          </w:tcPr>
          <w:p w:rsidR="00511D41" w:rsidRPr="008F1E55" w:rsidRDefault="00511D41" w:rsidP="008F1E55">
            <w:pPr>
              <w:rPr>
                <w:rFonts w:ascii="Times New Roman" w:hAnsi="Times New Roman" w:cs="Times New Roman"/>
                <w:sz w:val="24"/>
                <w:szCs w:val="24"/>
              </w:rPr>
            </w:pPr>
          </w:p>
        </w:tc>
      </w:tr>
      <w:tr w:rsidR="00511D41" w:rsidRPr="009957FF" w:rsidTr="007568F0">
        <w:trPr>
          <w:gridAfter w:val="3"/>
          <w:wAfter w:w="1493" w:type="dxa"/>
          <w:trHeight w:hRule="exact" w:val="293"/>
        </w:trPr>
        <w:tc>
          <w:tcPr>
            <w:tcW w:w="851" w:type="dxa"/>
            <w:gridSpan w:val="11"/>
          </w:tcPr>
          <w:p w:rsidR="00511D41" w:rsidRPr="00C21E57" w:rsidRDefault="00511D41" w:rsidP="008F1E55"/>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41" w:type="dxa"/>
            <w:gridSpan w:val="5"/>
            <w:shd w:val="clear" w:color="auto" w:fill="auto"/>
          </w:tcPr>
          <w:p w:rsidR="00511D41" w:rsidRPr="00C21E57" w:rsidRDefault="0018407E" w:rsidP="006F67F1">
            <w:pPr>
              <w:rPr>
                <w:rFonts w:ascii="Times New Roman" w:hAnsi="Times New Roman" w:cs="Times New Roman"/>
                <w:sz w:val="24"/>
                <w:szCs w:val="24"/>
              </w:rPr>
            </w:pPr>
            <w:r w:rsidRPr="00C21E57">
              <w:rPr>
                <w:rFonts w:ascii="Times New Roman" w:hAnsi="Times New Roman" w:cs="Times New Roman"/>
                <w:sz w:val="24"/>
                <w:szCs w:val="24"/>
              </w:rPr>
              <w:t xml:space="preserve">7 350 </w:t>
            </w:r>
            <w:proofErr w:type="spellStart"/>
            <w:r w:rsidRPr="00C21E57">
              <w:rPr>
                <w:rFonts w:ascii="Times New Roman" w:hAnsi="Times New Roman" w:cs="Times New Roman"/>
                <w:sz w:val="24"/>
                <w:szCs w:val="24"/>
              </w:rPr>
              <w:t>тыс</w:t>
            </w:r>
            <w:proofErr w:type="gramStart"/>
            <w:r w:rsidRPr="00C21E57">
              <w:rPr>
                <w:rFonts w:ascii="Times New Roman" w:hAnsi="Times New Roman" w:cs="Times New Roman"/>
                <w:sz w:val="24"/>
                <w:szCs w:val="24"/>
              </w:rPr>
              <w:t>.т</w:t>
            </w:r>
            <w:proofErr w:type="gramEnd"/>
            <w:r w:rsidRPr="00C21E57">
              <w:rPr>
                <w:rFonts w:ascii="Times New Roman" w:hAnsi="Times New Roman" w:cs="Times New Roman"/>
                <w:sz w:val="24"/>
                <w:szCs w:val="24"/>
              </w:rPr>
              <w:t>г</w:t>
            </w:r>
            <w:proofErr w:type="spellEnd"/>
            <w:r w:rsidRPr="00C21E57">
              <w:rPr>
                <w:rFonts w:ascii="Times New Roman" w:hAnsi="Times New Roman" w:cs="Times New Roman"/>
                <w:sz w:val="24"/>
                <w:szCs w:val="24"/>
              </w:rPr>
              <w:t>;</w:t>
            </w:r>
          </w:p>
        </w:tc>
        <w:tc>
          <w:tcPr>
            <w:tcW w:w="142" w:type="dxa"/>
            <w:gridSpan w:val="7"/>
          </w:tcPr>
          <w:p w:rsidR="00511D41" w:rsidRPr="009957FF" w:rsidRDefault="00511D41" w:rsidP="008F1E55"/>
        </w:tc>
      </w:tr>
      <w:tr w:rsidR="00511D41" w:rsidRPr="009957FF" w:rsidTr="007568F0">
        <w:trPr>
          <w:gridAfter w:val="3"/>
          <w:wAfter w:w="1493" w:type="dxa"/>
          <w:trHeight w:hRule="exact" w:val="292"/>
        </w:trPr>
        <w:tc>
          <w:tcPr>
            <w:tcW w:w="851" w:type="dxa"/>
            <w:gridSpan w:val="11"/>
          </w:tcPr>
          <w:p w:rsidR="00511D41" w:rsidRPr="00C21E57" w:rsidRDefault="00511D41" w:rsidP="008F1E55"/>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41" w:type="dxa"/>
            <w:gridSpan w:val="5"/>
            <w:shd w:val="clear" w:color="auto" w:fill="auto"/>
          </w:tcPr>
          <w:p w:rsidR="00511D41" w:rsidRPr="00C21E57" w:rsidRDefault="0018407E" w:rsidP="006F67F1">
            <w:pPr>
              <w:rPr>
                <w:rFonts w:ascii="Times New Roman" w:hAnsi="Times New Roman" w:cs="Times New Roman"/>
                <w:sz w:val="24"/>
                <w:szCs w:val="24"/>
              </w:rPr>
            </w:pPr>
            <w:r w:rsidRPr="00C21E57">
              <w:rPr>
                <w:rFonts w:ascii="Times New Roman" w:hAnsi="Times New Roman" w:cs="Times New Roman"/>
                <w:sz w:val="24"/>
                <w:szCs w:val="24"/>
              </w:rPr>
              <w:t xml:space="preserve">9 800 </w:t>
            </w:r>
            <w:proofErr w:type="spellStart"/>
            <w:r w:rsidRPr="00C21E57">
              <w:rPr>
                <w:rFonts w:ascii="Times New Roman" w:hAnsi="Times New Roman" w:cs="Times New Roman"/>
                <w:sz w:val="24"/>
                <w:szCs w:val="24"/>
              </w:rPr>
              <w:t>тыс</w:t>
            </w:r>
            <w:proofErr w:type="gramStart"/>
            <w:r w:rsidRPr="00C21E57">
              <w:rPr>
                <w:rFonts w:ascii="Times New Roman" w:hAnsi="Times New Roman" w:cs="Times New Roman"/>
                <w:sz w:val="24"/>
                <w:szCs w:val="24"/>
              </w:rPr>
              <w:t>.т</w:t>
            </w:r>
            <w:proofErr w:type="gramEnd"/>
            <w:r w:rsidRPr="00C21E57">
              <w:rPr>
                <w:rFonts w:ascii="Times New Roman" w:hAnsi="Times New Roman" w:cs="Times New Roman"/>
                <w:sz w:val="24"/>
                <w:szCs w:val="24"/>
              </w:rPr>
              <w:t>г</w:t>
            </w:r>
            <w:proofErr w:type="spellEnd"/>
            <w:r w:rsidRPr="00C21E57">
              <w:rPr>
                <w:rFonts w:ascii="Times New Roman" w:hAnsi="Times New Roman" w:cs="Times New Roman"/>
                <w:sz w:val="24"/>
                <w:szCs w:val="24"/>
              </w:rPr>
              <w:t>;</w:t>
            </w:r>
          </w:p>
        </w:tc>
        <w:tc>
          <w:tcPr>
            <w:tcW w:w="142" w:type="dxa"/>
            <w:gridSpan w:val="7"/>
          </w:tcPr>
          <w:p w:rsidR="00511D41" w:rsidRPr="009957FF" w:rsidRDefault="00511D41" w:rsidP="008F1E55"/>
        </w:tc>
      </w:tr>
      <w:tr w:rsidR="001F5E28" w:rsidRPr="009957FF" w:rsidTr="0018407E">
        <w:trPr>
          <w:gridAfter w:val="3"/>
          <w:wAfter w:w="1493" w:type="dxa"/>
          <w:trHeight w:hRule="exact" w:val="209"/>
        </w:trPr>
        <w:tc>
          <w:tcPr>
            <w:tcW w:w="358" w:type="dxa"/>
            <w:gridSpan w:val="4"/>
            <w:shd w:val="clear" w:color="auto" w:fill="auto"/>
            <w:vAlign w:val="center"/>
          </w:tcPr>
          <w:p w:rsidR="001F5E28" w:rsidRPr="0018407E" w:rsidRDefault="001D1A6A" w:rsidP="00EA365E">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9.</w:t>
            </w:r>
          </w:p>
        </w:tc>
        <w:tc>
          <w:tcPr>
            <w:tcW w:w="21" w:type="dxa"/>
          </w:tcPr>
          <w:p w:rsidR="001F5E28" w:rsidRPr="009957FF" w:rsidRDefault="001F5E28" w:rsidP="00EA365E">
            <w:pPr>
              <w:rPr>
                <w:sz w:val="24"/>
                <w:szCs w:val="24"/>
              </w:rPr>
            </w:pPr>
          </w:p>
        </w:tc>
        <w:tc>
          <w:tcPr>
            <w:tcW w:w="9557" w:type="dxa"/>
            <w:gridSpan w:val="14"/>
            <w:vMerge w:val="restart"/>
          </w:tcPr>
          <w:p w:rsidR="0018407E" w:rsidRPr="00C21E57" w:rsidRDefault="0018407E" w:rsidP="0018407E">
            <w:pPr>
              <w:jc w:val="both"/>
              <w:rPr>
                <w:rFonts w:ascii="Times New Roman" w:eastAsia="Times New Roman" w:hAnsi="Times New Roman" w:cs="Times New Roman"/>
                <w:b/>
                <w:sz w:val="24"/>
                <w:szCs w:val="24"/>
              </w:rPr>
            </w:pPr>
            <w:r w:rsidRPr="00C21E57">
              <w:rPr>
                <w:rFonts w:ascii="Times New Roman" w:eastAsia="Times New Roman" w:hAnsi="Times New Roman" w:cs="Times New Roman"/>
                <w:b/>
                <w:sz w:val="24"/>
                <w:szCs w:val="24"/>
              </w:rPr>
              <w:t>Цель стандарта МСФО(IAS) 27 «Отдельная финансовая отчетность»:</w:t>
            </w:r>
          </w:p>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C3498D"/>
        </w:tc>
      </w:tr>
      <w:tr w:rsidR="001F5E28" w:rsidRPr="009957FF" w:rsidTr="007568F0">
        <w:trPr>
          <w:gridAfter w:val="3"/>
          <w:wAfter w:w="1493" w:type="dxa"/>
          <w:trHeight w:hRule="exact" w:val="80"/>
        </w:trPr>
        <w:tc>
          <w:tcPr>
            <w:tcW w:w="379" w:type="dxa"/>
            <w:gridSpan w:val="5"/>
          </w:tcPr>
          <w:p w:rsidR="001F5E28" w:rsidRPr="009957FF" w:rsidRDefault="001F5E28" w:rsidP="00EA365E"/>
        </w:tc>
        <w:tc>
          <w:tcPr>
            <w:tcW w:w="9557" w:type="dxa"/>
            <w:gridSpan w:val="14"/>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C3498D"/>
        </w:tc>
      </w:tr>
      <w:tr w:rsidR="001F5E28" w:rsidRPr="009957FF" w:rsidTr="00EA365E">
        <w:trPr>
          <w:gridAfter w:val="3"/>
          <w:wAfter w:w="1493" w:type="dxa"/>
          <w:trHeight w:hRule="exact" w:val="80"/>
        </w:trPr>
        <w:tc>
          <w:tcPr>
            <w:tcW w:w="379" w:type="dxa"/>
            <w:gridSpan w:val="5"/>
          </w:tcPr>
          <w:p w:rsidR="001F5E28" w:rsidRPr="009957FF" w:rsidRDefault="001F5E28" w:rsidP="00EA365E"/>
        </w:tc>
        <w:tc>
          <w:tcPr>
            <w:tcW w:w="9557" w:type="dxa"/>
            <w:gridSpan w:val="14"/>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C3498D"/>
        </w:tc>
      </w:tr>
      <w:tr w:rsidR="001F5E28" w:rsidRPr="009957FF" w:rsidTr="0018407E">
        <w:trPr>
          <w:gridAfter w:val="3"/>
          <w:wAfter w:w="1493" w:type="dxa"/>
          <w:trHeight w:hRule="exact" w:val="80"/>
        </w:trPr>
        <w:tc>
          <w:tcPr>
            <w:tcW w:w="379" w:type="dxa"/>
            <w:gridSpan w:val="5"/>
          </w:tcPr>
          <w:p w:rsidR="001F5E28" w:rsidRPr="009957FF" w:rsidRDefault="001F5E28" w:rsidP="00EA365E"/>
        </w:tc>
        <w:tc>
          <w:tcPr>
            <w:tcW w:w="9557" w:type="dxa"/>
            <w:gridSpan w:val="14"/>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C3498D"/>
        </w:tc>
      </w:tr>
      <w:tr w:rsidR="00EA365E" w:rsidRPr="009957FF" w:rsidTr="0018407E">
        <w:trPr>
          <w:gridAfter w:val="2"/>
          <w:wAfter w:w="1458" w:type="dxa"/>
          <w:trHeight w:hRule="exact" w:val="1180"/>
        </w:trPr>
        <w:tc>
          <w:tcPr>
            <w:tcW w:w="851" w:type="dxa"/>
            <w:gridSpan w:val="11"/>
          </w:tcPr>
          <w:p w:rsidR="00EA365E" w:rsidRPr="00C21E57" w:rsidRDefault="00EA365E" w:rsidP="00C3498D"/>
        </w:tc>
        <w:tc>
          <w:tcPr>
            <w:tcW w:w="344" w:type="dxa"/>
            <w:gridSpan w:val="3"/>
            <w:shd w:val="clear" w:color="auto" w:fill="auto"/>
          </w:tcPr>
          <w:p w:rsidR="00EA365E" w:rsidRPr="00C21E57" w:rsidRDefault="00EA365E"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76" w:type="dxa"/>
            <w:gridSpan w:val="6"/>
            <w:shd w:val="clear" w:color="auto" w:fill="auto"/>
          </w:tcPr>
          <w:p w:rsidR="00EA365E" w:rsidRPr="00C21E57" w:rsidRDefault="0018407E" w:rsidP="0018407E">
            <w:pPr>
              <w:jc w:val="both"/>
              <w:rPr>
                <w:rFonts w:ascii="Times New Roman" w:hAnsi="Times New Roman" w:cs="Times New Roman"/>
                <w:sz w:val="24"/>
                <w:szCs w:val="24"/>
              </w:rPr>
            </w:pPr>
            <w:r w:rsidRPr="00C21E57">
              <w:rPr>
                <w:rFonts w:ascii="Times New Roman" w:hAnsi="Times New Roman" w:cs="Times New Roman"/>
                <w:sz w:val="24"/>
                <w:szCs w:val="24"/>
              </w:rPr>
              <w:t>установление требования к предприятию о раскрытии информации, которая позволяет пользователям его финансовой отчетности оценить характер его участия в других предприятиях и связанные с ним риски и оценить влияние такого участия на его финансовое положение, финансовые результаты и потоки денежных средств;</w:t>
            </w:r>
          </w:p>
        </w:tc>
        <w:tc>
          <w:tcPr>
            <w:tcW w:w="142" w:type="dxa"/>
            <w:gridSpan w:val="7"/>
          </w:tcPr>
          <w:p w:rsidR="00EA365E" w:rsidRDefault="00EA365E"/>
        </w:tc>
      </w:tr>
      <w:tr w:rsidR="00511D41" w:rsidRPr="009957FF" w:rsidTr="0018407E">
        <w:trPr>
          <w:gridAfter w:val="2"/>
          <w:wAfter w:w="1458" w:type="dxa"/>
          <w:trHeight w:hRule="exact" w:val="842"/>
        </w:trPr>
        <w:tc>
          <w:tcPr>
            <w:tcW w:w="851" w:type="dxa"/>
            <w:gridSpan w:val="11"/>
          </w:tcPr>
          <w:p w:rsidR="00511D41" w:rsidRPr="00C21E57" w:rsidRDefault="00511D41" w:rsidP="00C3498D"/>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776" w:type="dxa"/>
            <w:gridSpan w:val="6"/>
            <w:shd w:val="clear" w:color="auto" w:fill="auto"/>
          </w:tcPr>
          <w:p w:rsidR="0018407E" w:rsidRPr="00C21E57" w:rsidRDefault="0018407E" w:rsidP="0018407E">
            <w:pPr>
              <w:widowControl w:val="0"/>
              <w:tabs>
                <w:tab w:val="left" w:pos="418"/>
              </w:tabs>
              <w:ind w:right="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lang w:val="kk-KZ"/>
              </w:rPr>
              <w:t>определить правила учета инвестиций в ассоциированные предприятия и установить требования по применению метода долевого участия при учете инвестиций в ассоциированные и совместные предприятия</w:t>
            </w:r>
            <w:r w:rsidRPr="00C21E57">
              <w:rPr>
                <w:rFonts w:ascii="Times New Roman" w:eastAsia="Times New Roman" w:hAnsi="Times New Roman" w:cs="Times New Roman"/>
                <w:sz w:val="24"/>
                <w:szCs w:val="24"/>
              </w:rPr>
              <w:t>;</w:t>
            </w:r>
          </w:p>
          <w:p w:rsidR="00511D41" w:rsidRPr="00C21E57" w:rsidRDefault="00511D41" w:rsidP="006F67F1">
            <w:pPr>
              <w:rPr>
                <w:rFonts w:ascii="Times New Roman" w:hAnsi="Times New Roman" w:cs="Times New Roman"/>
                <w:sz w:val="24"/>
                <w:szCs w:val="24"/>
              </w:rPr>
            </w:pPr>
          </w:p>
        </w:tc>
        <w:tc>
          <w:tcPr>
            <w:tcW w:w="142" w:type="dxa"/>
            <w:gridSpan w:val="7"/>
          </w:tcPr>
          <w:p w:rsidR="00511D41" w:rsidRDefault="00511D41" w:rsidP="008F1E55"/>
        </w:tc>
      </w:tr>
      <w:tr w:rsidR="00511D41" w:rsidRPr="009957FF" w:rsidTr="0018407E">
        <w:trPr>
          <w:gridAfter w:val="2"/>
          <w:wAfter w:w="1458" w:type="dxa"/>
          <w:trHeight w:hRule="exact" w:val="854"/>
        </w:trPr>
        <w:tc>
          <w:tcPr>
            <w:tcW w:w="851" w:type="dxa"/>
            <w:gridSpan w:val="11"/>
          </w:tcPr>
          <w:p w:rsidR="00511D41" w:rsidRPr="00C21E57" w:rsidRDefault="00511D41" w:rsidP="00C3498D"/>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76" w:type="dxa"/>
            <w:gridSpan w:val="6"/>
            <w:shd w:val="clear" w:color="auto" w:fill="auto"/>
          </w:tcPr>
          <w:p w:rsidR="0018407E" w:rsidRPr="00C21E57" w:rsidRDefault="0018407E" w:rsidP="0018407E">
            <w:pPr>
              <w:widowControl w:val="0"/>
              <w:tabs>
                <w:tab w:val="left" w:pos="418"/>
              </w:tabs>
              <w:ind w:right="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определение принципов представления и подготовки консолидированной финансовой отчетности в тех случаях, когда предприятие контролирует одно или несколько других предприятий;</w:t>
            </w:r>
          </w:p>
          <w:p w:rsidR="00511D41" w:rsidRPr="00C21E57" w:rsidRDefault="00511D41" w:rsidP="006F67F1">
            <w:pPr>
              <w:rPr>
                <w:rFonts w:ascii="Times New Roman" w:hAnsi="Times New Roman" w:cs="Times New Roman"/>
                <w:sz w:val="24"/>
                <w:szCs w:val="24"/>
              </w:rPr>
            </w:pPr>
          </w:p>
        </w:tc>
        <w:tc>
          <w:tcPr>
            <w:tcW w:w="142" w:type="dxa"/>
            <w:gridSpan w:val="7"/>
          </w:tcPr>
          <w:p w:rsidR="00511D41" w:rsidRPr="009957FF" w:rsidRDefault="00511D41" w:rsidP="008F1E55"/>
        </w:tc>
      </w:tr>
      <w:tr w:rsidR="00511D41" w:rsidRPr="009957FF" w:rsidTr="0018407E">
        <w:trPr>
          <w:gridAfter w:val="2"/>
          <w:wAfter w:w="1458" w:type="dxa"/>
          <w:trHeight w:hRule="exact" w:val="997"/>
        </w:trPr>
        <w:tc>
          <w:tcPr>
            <w:tcW w:w="851" w:type="dxa"/>
            <w:gridSpan w:val="11"/>
          </w:tcPr>
          <w:p w:rsidR="00511D41" w:rsidRPr="00C21E57" w:rsidRDefault="00511D41" w:rsidP="00C3498D"/>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76" w:type="dxa"/>
            <w:gridSpan w:val="6"/>
            <w:shd w:val="clear" w:color="auto" w:fill="auto"/>
          </w:tcPr>
          <w:p w:rsidR="0018407E" w:rsidRPr="00C21E57" w:rsidRDefault="0018407E" w:rsidP="0018407E">
            <w:pPr>
              <w:widowControl w:val="0"/>
              <w:tabs>
                <w:tab w:val="left" w:pos="418"/>
              </w:tabs>
              <w:ind w:right="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установить правила учета и раскрытия информации в отношении инвестиций в дочерние, совместные и ассоциированные предприятия при подготовке предприятием отдельной финансовой отчетности</w:t>
            </w:r>
          </w:p>
          <w:p w:rsidR="00C3498D" w:rsidRPr="00C21E57" w:rsidRDefault="00C3498D" w:rsidP="006F67F1">
            <w:pPr>
              <w:rPr>
                <w:rFonts w:ascii="Times New Roman" w:hAnsi="Times New Roman" w:cs="Times New Roman"/>
                <w:sz w:val="24"/>
                <w:szCs w:val="24"/>
              </w:rPr>
            </w:pPr>
            <w:r w:rsidRPr="00C21E57">
              <w:rPr>
                <w:rFonts w:ascii="Times New Roman" w:hAnsi="Times New Roman" w:cs="Times New Roman"/>
                <w:sz w:val="24"/>
                <w:szCs w:val="24"/>
              </w:rPr>
              <w:t>.</w:t>
            </w:r>
          </w:p>
          <w:p w:rsidR="00511D41" w:rsidRPr="00C21E57" w:rsidRDefault="00511D41" w:rsidP="006F67F1">
            <w:pPr>
              <w:rPr>
                <w:rFonts w:ascii="Times New Roman" w:hAnsi="Times New Roman" w:cs="Times New Roman"/>
                <w:sz w:val="24"/>
                <w:szCs w:val="24"/>
              </w:rPr>
            </w:pPr>
          </w:p>
        </w:tc>
        <w:tc>
          <w:tcPr>
            <w:tcW w:w="142" w:type="dxa"/>
            <w:gridSpan w:val="7"/>
          </w:tcPr>
          <w:p w:rsidR="00511D41" w:rsidRPr="009957FF" w:rsidRDefault="00511D41" w:rsidP="008F1E55"/>
        </w:tc>
      </w:tr>
      <w:tr w:rsidR="001F5E28" w:rsidRPr="009957FF" w:rsidTr="000B306F">
        <w:trPr>
          <w:gridAfter w:val="3"/>
          <w:wAfter w:w="1493" w:type="dxa"/>
          <w:trHeight w:hRule="exact" w:val="284"/>
        </w:trPr>
        <w:tc>
          <w:tcPr>
            <w:tcW w:w="358" w:type="dxa"/>
            <w:gridSpan w:val="4"/>
            <w:shd w:val="clear" w:color="auto" w:fill="auto"/>
            <w:vAlign w:val="center"/>
          </w:tcPr>
          <w:p w:rsidR="001F5E28" w:rsidRPr="007F692C" w:rsidRDefault="001D1A6A"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10.</w:t>
            </w:r>
          </w:p>
        </w:tc>
        <w:tc>
          <w:tcPr>
            <w:tcW w:w="97" w:type="dxa"/>
            <w:gridSpan w:val="3"/>
          </w:tcPr>
          <w:p w:rsidR="001F5E28" w:rsidRPr="00C21E57" w:rsidRDefault="001F5E28" w:rsidP="008F1E55">
            <w:pPr>
              <w:rPr>
                <w:b/>
                <w:sz w:val="24"/>
                <w:szCs w:val="24"/>
              </w:rPr>
            </w:pPr>
          </w:p>
        </w:tc>
        <w:tc>
          <w:tcPr>
            <w:tcW w:w="9481" w:type="dxa"/>
            <w:gridSpan w:val="12"/>
            <w:vMerge w:val="restart"/>
          </w:tcPr>
          <w:p w:rsidR="001F5E28" w:rsidRPr="00C21E57" w:rsidRDefault="007F692C" w:rsidP="006F67F1">
            <w:pPr>
              <w:rPr>
                <w:rFonts w:ascii="Times New Roman" w:hAnsi="Times New Roman" w:cs="Times New Roman"/>
                <w:b/>
                <w:sz w:val="24"/>
                <w:szCs w:val="24"/>
              </w:rPr>
            </w:pPr>
            <w:proofErr w:type="gramStart"/>
            <w:r w:rsidRPr="00C21E57">
              <w:rPr>
                <w:rFonts w:ascii="Times New Roman" w:hAnsi="Times New Roman" w:cs="Times New Roman"/>
                <w:b/>
                <w:sz w:val="24"/>
                <w:szCs w:val="24"/>
              </w:rPr>
              <w:t>Какая</w:t>
            </w:r>
            <w:proofErr w:type="gramEnd"/>
            <w:r w:rsidRPr="00C21E57">
              <w:rPr>
                <w:rFonts w:ascii="Times New Roman" w:hAnsi="Times New Roman" w:cs="Times New Roman"/>
                <w:b/>
                <w:sz w:val="24"/>
                <w:szCs w:val="24"/>
              </w:rPr>
              <w:t xml:space="preserve"> из приведенных ниже разниц, скорее всего,  не является временной?</w:t>
            </w:r>
          </w:p>
        </w:tc>
        <w:tc>
          <w:tcPr>
            <w:tcW w:w="142" w:type="dxa"/>
            <w:gridSpan w:val="7"/>
          </w:tcPr>
          <w:p w:rsidR="001F5E28" w:rsidRPr="009957FF" w:rsidRDefault="001F5E28" w:rsidP="008F1E55"/>
        </w:tc>
      </w:tr>
      <w:tr w:rsidR="001F5E28" w:rsidRPr="009957FF" w:rsidTr="009D374D">
        <w:trPr>
          <w:gridAfter w:val="3"/>
          <w:wAfter w:w="1493" w:type="dxa"/>
          <w:trHeight w:hRule="exact" w:val="80"/>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511D41" w:rsidRPr="009957FF" w:rsidTr="009D374D">
        <w:trPr>
          <w:gridAfter w:val="3"/>
          <w:wAfter w:w="1493" w:type="dxa"/>
          <w:trHeight w:hRule="exact" w:val="337"/>
        </w:trPr>
        <w:tc>
          <w:tcPr>
            <w:tcW w:w="851" w:type="dxa"/>
            <w:gridSpan w:val="11"/>
          </w:tcPr>
          <w:p w:rsidR="00511D41" w:rsidRPr="00C21E57" w:rsidRDefault="00511D41" w:rsidP="008F1E55"/>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41" w:type="dxa"/>
            <w:gridSpan w:val="5"/>
            <w:shd w:val="clear" w:color="auto" w:fill="auto"/>
          </w:tcPr>
          <w:p w:rsidR="00511D41"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амортизационные отчисления;</w:t>
            </w:r>
          </w:p>
        </w:tc>
        <w:tc>
          <w:tcPr>
            <w:tcW w:w="142" w:type="dxa"/>
            <w:gridSpan w:val="7"/>
          </w:tcPr>
          <w:p w:rsidR="00511D41" w:rsidRPr="009957FF" w:rsidRDefault="00511D41" w:rsidP="008F1E55"/>
        </w:tc>
      </w:tr>
      <w:tr w:rsidR="00511D41" w:rsidRPr="009957FF" w:rsidTr="007F692C">
        <w:trPr>
          <w:gridAfter w:val="3"/>
          <w:wAfter w:w="1493" w:type="dxa"/>
          <w:trHeight w:hRule="exact" w:val="307"/>
        </w:trPr>
        <w:tc>
          <w:tcPr>
            <w:tcW w:w="851" w:type="dxa"/>
            <w:gridSpan w:val="11"/>
          </w:tcPr>
          <w:p w:rsidR="00511D41" w:rsidRPr="00C21E57" w:rsidRDefault="00511D41" w:rsidP="008F1E55"/>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741" w:type="dxa"/>
            <w:gridSpan w:val="5"/>
            <w:shd w:val="clear" w:color="auto" w:fill="auto"/>
          </w:tcPr>
          <w:p w:rsidR="00511D41"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расходы по налогам;</w:t>
            </w:r>
          </w:p>
        </w:tc>
        <w:tc>
          <w:tcPr>
            <w:tcW w:w="142" w:type="dxa"/>
            <w:gridSpan w:val="7"/>
          </w:tcPr>
          <w:p w:rsidR="00511D41" w:rsidRPr="009957FF" w:rsidRDefault="00511D41" w:rsidP="008F1E55"/>
        </w:tc>
      </w:tr>
      <w:tr w:rsidR="00511D41" w:rsidRPr="009957FF" w:rsidTr="007568F0">
        <w:trPr>
          <w:gridAfter w:val="3"/>
          <w:wAfter w:w="1493" w:type="dxa"/>
          <w:trHeight w:hRule="exact" w:val="321"/>
        </w:trPr>
        <w:tc>
          <w:tcPr>
            <w:tcW w:w="851" w:type="dxa"/>
            <w:gridSpan w:val="11"/>
          </w:tcPr>
          <w:p w:rsidR="00511D41" w:rsidRPr="00C21E57" w:rsidRDefault="00511D41" w:rsidP="008F1E55"/>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41" w:type="dxa"/>
            <w:gridSpan w:val="5"/>
            <w:shd w:val="clear" w:color="auto" w:fill="auto"/>
          </w:tcPr>
          <w:p w:rsidR="00511D41"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штрафы и пени, уплачиваемые в бюджет;</w:t>
            </w:r>
          </w:p>
        </w:tc>
        <w:tc>
          <w:tcPr>
            <w:tcW w:w="142" w:type="dxa"/>
            <w:gridSpan w:val="7"/>
          </w:tcPr>
          <w:p w:rsidR="00511D41" w:rsidRPr="009957FF" w:rsidRDefault="00511D41" w:rsidP="008F1E55"/>
        </w:tc>
      </w:tr>
      <w:tr w:rsidR="00511D41" w:rsidRPr="009957FF" w:rsidTr="000F0A6F">
        <w:trPr>
          <w:gridAfter w:val="3"/>
          <w:wAfter w:w="1493" w:type="dxa"/>
          <w:trHeight w:hRule="exact" w:val="404"/>
        </w:trPr>
        <w:tc>
          <w:tcPr>
            <w:tcW w:w="851" w:type="dxa"/>
            <w:gridSpan w:val="11"/>
          </w:tcPr>
          <w:p w:rsidR="00511D41" w:rsidRPr="00C21E57" w:rsidRDefault="00511D41" w:rsidP="008F1E55"/>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41" w:type="dxa"/>
            <w:gridSpan w:val="5"/>
            <w:shd w:val="clear" w:color="auto" w:fill="auto"/>
          </w:tcPr>
          <w:p w:rsidR="00511D41"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расходы по безнадежным долгам</w:t>
            </w:r>
          </w:p>
        </w:tc>
        <w:tc>
          <w:tcPr>
            <w:tcW w:w="142" w:type="dxa"/>
            <w:gridSpan w:val="7"/>
          </w:tcPr>
          <w:p w:rsidR="00511D41" w:rsidRPr="009957FF" w:rsidRDefault="00511D41" w:rsidP="008F1E55"/>
        </w:tc>
      </w:tr>
      <w:tr w:rsidR="001F5E28" w:rsidRPr="009957FF" w:rsidTr="007568F0">
        <w:trPr>
          <w:gridAfter w:val="3"/>
          <w:wAfter w:w="1493" w:type="dxa"/>
          <w:trHeight w:hRule="exact" w:val="226"/>
        </w:trPr>
        <w:tc>
          <w:tcPr>
            <w:tcW w:w="358" w:type="dxa"/>
            <w:gridSpan w:val="4"/>
            <w:shd w:val="clear" w:color="auto" w:fill="auto"/>
            <w:vAlign w:val="center"/>
          </w:tcPr>
          <w:p w:rsidR="001F5E28" w:rsidRPr="00F71FD6" w:rsidRDefault="001D1A6A" w:rsidP="008F1E55">
            <w:pPr>
              <w:spacing w:line="232" w:lineRule="auto"/>
              <w:jc w:val="center"/>
              <w:rPr>
                <w:rFonts w:ascii="Times New Roman" w:eastAsia="Times New Roman" w:hAnsi="Times New Roman" w:cs="Times New Roman"/>
                <w:b/>
                <w:color w:val="000000"/>
                <w:spacing w:val="-2"/>
                <w:sz w:val="24"/>
                <w:szCs w:val="24"/>
              </w:rPr>
            </w:pPr>
            <w:r w:rsidRPr="00F71FD6">
              <w:rPr>
                <w:rFonts w:ascii="Times New Roman" w:eastAsia="Times New Roman" w:hAnsi="Times New Roman" w:cs="Times New Roman"/>
                <w:b/>
                <w:color w:val="000000"/>
                <w:spacing w:val="-2"/>
                <w:sz w:val="24"/>
                <w:szCs w:val="24"/>
              </w:rPr>
              <w:t>11.</w:t>
            </w:r>
          </w:p>
        </w:tc>
        <w:tc>
          <w:tcPr>
            <w:tcW w:w="68" w:type="dxa"/>
            <w:gridSpan w:val="2"/>
          </w:tcPr>
          <w:p w:rsidR="001F5E28" w:rsidRPr="00F71FD6" w:rsidRDefault="001F5E28" w:rsidP="008F1E55">
            <w:pPr>
              <w:rPr>
                <w:b/>
                <w:sz w:val="24"/>
                <w:szCs w:val="24"/>
              </w:rPr>
            </w:pPr>
          </w:p>
        </w:tc>
        <w:tc>
          <w:tcPr>
            <w:tcW w:w="9510" w:type="dxa"/>
            <w:gridSpan w:val="13"/>
            <w:vMerge w:val="restart"/>
          </w:tcPr>
          <w:p w:rsidR="001F5E28" w:rsidRPr="00C21E57" w:rsidRDefault="00F71FD6" w:rsidP="006F67F1">
            <w:pPr>
              <w:rPr>
                <w:rFonts w:ascii="Times New Roman" w:hAnsi="Times New Roman" w:cs="Times New Roman"/>
                <w:b/>
                <w:sz w:val="24"/>
                <w:szCs w:val="24"/>
              </w:rPr>
            </w:pPr>
            <w:r w:rsidRPr="00C21E57">
              <w:rPr>
                <w:rFonts w:ascii="Times New Roman" w:hAnsi="Times New Roman" w:cs="Times New Roman"/>
                <w:b/>
                <w:sz w:val="24"/>
                <w:szCs w:val="24"/>
              </w:rPr>
              <w:t xml:space="preserve">По какой из </w:t>
            </w:r>
            <w:proofErr w:type="gramStart"/>
            <w:r w:rsidRPr="00C21E57">
              <w:rPr>
                <w:rFonts w:ascii="Times New Roman" w:hAnsi="Times New Roman" w:cs="Times New Roman"/>
                <w:b/>
                <w:sz w:val="24"/>
                <w:szCs w:val="24"/>
              </w:rPr>
              <w:t>перечисленных</w:t>
            </w:r>
            <w:proofErr w:type="gramEnd"/>
            <w:r w:rsidRPr="00C21E57">
              <w:rPr>
                <w:rFonts w:ascii="Times New Roman" w:hAnsi="Times New Roman" w:cs="Times New Roman"/>
                <w:b/>
                <w:sz w:val="24"/>
                <w:szCs w:val="24"/>
              </w:rPr>
              <w:t xml:space="preserve"> ниже статьей убыток от обесценения никогда не должен быть восстановлен:</w:t>
            </w:r>
          </w:p>
        </w:tc>
        <w:tc>
          <w:tcPr>
            <w:tcW w:w="142" w:type="dxa"/>
            <w:gridSpan w:val="7"/>
          </w:tcPr>
          <w:p w:rsidR="001F5E28" w:rsidRPr="009957FF" w:rsidRDefault="001F5E28" w:rsidP="008F1E55"/>
        </w:tc>
      </w:tr>
      <w:tr w:rsidR="001F5E28" w:rsidRPr="009957FF" w:rsidTr="00F71FD6">
        <w:trPr>
          <w:gridAfter w:val="3"/>
          <w:wAfter w:w="1493" w:type="dxa"/>
          <w:trHeight w:hRule="exact" w:val="299"/>
        </w:trPr>
        <w:tc>
          <w:tcPr>
            <w:tcW w:w="426" w:type="dxa"/>
            <w:gridSpan w:val="6"/>
          </w:tcPr>
          <w:p w:rsidR="001F5E28" w:rsidRPr="009957FF" w:rsidRDefault="001F5E28" w:rsidP="008F1E55"/>
        </w:tc>
        <w:tc>
          <w:tcPr>
            <w:tcW w:w="9510" w:type="dxa"/>
            <w:gridSpan w:val="13"/>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67283F" w:rsidRPr="009957FF" w:rsidTr="0067283F">
        <w:trPr>
          <w:gridAfter w:val="3"/>
          <w:wAfter w:w="1493" w:type="dxa"/>
          <w:trHeight w:hRule="exact" w:val="272"/>
        </w:trPr>
        <w:tc>
          <w:tcPr>
            <w:tcW w:w="851" w:type="dxa"/>
            <w:gridSpan w:val="11"/>
          </w:tcPr>
          <w:p w:rsidR="0067283F" w:rsidRPr="00C21E57" w:rsidRDefault="0067283F" w:rsidP="008F1E55"/>
        </w:tc>
        <w:tc>
          <w:tcPr>
            <w:tcW w:w="344" w:type="dxa"/>
            <w:gridSpan w:val="3"/>
            <w:shd w:val="clear" w:color="auto" w:fill="auto"/>
          </w:tcPr>
          <w:p w:rsidR="0067283F" w:rsidRPr="00C21E57" w:rsidRDefault="0067283F"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41" w:type="dxa"/>
            <w:gridSpan w:val="5"/>
            <w:shd w:val="clear" w:color="auto" w:fill="auto"/>
          </w:tcPr>
          <w:p w:rsidR="0067283F" w:rsidRPr="00C21E57" w:rsidRDefault="00F71FD6" w:rsidP="006F67F1">
            <w:pPr>
              <w:rPr>
                <w:rFonts w:ascii="Times New Roman" w:hAnsi="Times New Roman" w:cs="Times New Roman"/>
                <w:sz w:val="24"/>
                <w:szCs w:val="24"/>
              </w:rPr>
            </w:pPr>
            <w:r w:rsidRPr="00C21E57">
              <w:rPr>
                <w:rFonts w:ascii="Times New Roman" w:hAnsi="Times New Roman" w:cs="Times New Roman"/>
                <w:sz w:val="24"/>
                <w:szCs w:val="24"/>
              </w:rPr>
              <w:t>По основным средствам</w:t>
            </w:r>
          </w:p>
        </w:tc>
        <w:tc>
          <w:tcPr>
            <w:tcW w:w="142" w:type="dxa"/>
            <w:gridSpan w:val="7"/>
          </w:tcPr>
          <w:p w:rsidR="0067283F" w:rsidRDefault="0067283F"/>
        </w:tc>
      </w:tr>
      <w:tr w:rsidR="00511D41" w:rsidRPr="009957FF" w:rsidTr="0067283F">
        <w:trPr>
          <w:gridAfter w:val="3"/>
          <w:wAfter w:w="1493" w:type="dxa"/>
          <w:trHeight w:hRule="exact" w:val="289"/>
        </w:trPr>
        <w:tc>
          <w:tcPr>
            <w:tcW w:w="851" w:type="dxa"/>
            <w:gridSpan w:val="11"/>
          </w:tcPr>
          <w:p w:rsidR="00511D41" w:rsidRPr="00C21E57" w:rsidRDefault="00511D41" w:rsidP="008F1E55"/>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741" w:type="dxa"/>
            <w:gridSpan w:val="5"/>
            <w:shd w:val="clear" w:color="auto" w:fill="auto"/>
          </w:tcPr>
          <w:p w:rsidR="00F71FD6" w:rsidRPr="00C21E57" w:rsidRDefault="00F71FD6" w:rsidP="00F71FD6">
            <w:pPr>
              <w:widowControl w:val="0"/>
              <w:rPr>
                <w:rFonts w:ascii="Times New Roman" w:eastAsia="Times New Roman" w:hAnsi="Times New Roman" w:cs="Times New Roman"/>
                <w:sz w:val="24"/>
                <w:lang w:val="en-US" w:eastAsia="en-US"/>
              </w:rPr>
            </w:pPr>
            <w:proofErr w:type="spellStart"/>
            <w:r w:rsidRPr="00C21E57">
              <w:rPr>
                <w:rFonts w:ascii="Times New Roman" w:eastAsia="Times New Roman" w:hAnsi="Times New Roman" w:cs="Times New Roman"/>
                <w:sz w:val="24"/>
                <w:lang w:val="en-US" w:eastAsia="en-US"/>
              </w:rPr>
              <w:t>По</w:t>
            </w:r>
            <w:proofErr w:type="spellEnd"/>
            <w:r w:rsidRPr="00C21E57">
              <w:rPr>
                <w:rFonts w:ascii="Times New Roman" w:eastAsia="Times New Roman" w:hAnsi="Times New Roman" w:cs="Times New Roman"/>
                <w:sz w:val="24"/>
                <w:lang w:val="en-US" w:eastAsia="en-US"/>
              </w:rPr>
              <w:t xml:space="preserve"> </w:t>
            </w:r>
            <w:proofErr w:type="spellStart"/>
            <w:r w:rsidRPr="00C21E57">
              <w:rPr>
                <w:rFonts w:ascii="Times New Roman" w:eastAsia="Times New Roman" w:hAnsi="Times New Roman" w:cs="Times New Roman"/>
                <w:sz w:val="24"/>
                <w:lang w:val="en-US" w:eastAsia="en-US"/>
              </w:rPr>
              <w:t>запасам</w:t>
            </w:r>
            <w:proofErr w:type="spellEnd"/>
          </w:p>
          <w:p w:rsidR="00511D41" w:rsidRPr="00C21E57" w:rsidRDefault="00511D41" w:rsidP="006F67F1">
            <w:pPr>
              <w:rPr>
                <w:rFonts w:ascii="Times New Roman" w:hAnsi="Times New Roman" w:cs="Times New Roman"/>
                <w:sz w:val="24"/>
                <w:szCs w:val="24"/>
              </w:rPr>
            </w:pPr>
          </w:p>
        </w:tc>
        <w:tc>
          <w:tcPr>
            <w:tcW w:w="142" w:type="dxa"/>
            <w:gridSpan w:val="7"/>
          </w:tcPr>
          <w:p w:rsidR="00511D41" w:rsidRPr="009957FF" w:rsidRDefault="00511D41" w:rsidP="008F1E55"/>
        </w:tc>
      </w:tr>
      <w:tr w:rsidR="00511D41" w:rsidRPr="009957FF" w:rsidTr="0067283F">
        <w:trPr>
          <w:gridAfter w:val="3"/>
          <w:wAfter w:w="1493" w:type="dxa"/>
          <w:trHeight w:hRule="exact" w:val="266"/>
        </w:trPr>
        <w:tc>
          <w:tcPr>
            <w:tcW w:w="851" w:type="dxa"/>
            <w:gridSpan w:val="11"/>
          </w:tcPr>
          <w:p w:rsidR="00511D41" w:rsidRPr="00C21E57" w:rsidRDefault="00511D41" w:rsidP="008F1E55"/>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41" w:type="dxa"/>
            <w:gridSpan w:val="5"/>
            <w:shd w:val="clear" w:color="auto" w:fill="auto"/>
          </w:tcPr>
          <w:p w:rsidR="00F71FD6" w:rsidRPr="00C21E57" w:rsidRDefault="00F71FD6" w:rsidP="00C21E57">
            <w:pPr>
              <w:rPr>
                <w:rFonts w:ascii="Times New Roman" w:hAnsi="Times New Roman" w:cs="Times New Roman"/>
                <w:sz w:val="24"/>
                <w:szCs w:val="24"/>
              </w:rPr>
            </w:pPr>
            <w:r w:rsidRPr="00C21E57">
              <w:rPr>
                <w:rFonts w:ascii="Times New Roman" w:hAnsi="Times New Roman" w:cs="Times New Roman"/>
                <w:sz w:val="24"/>
                <w:szCs w:val="24"/>
              </w:rPr>
              <w:t xml:space="preserve">По </w:t>
            </w:r>
            <w:proofErr w:type="spellStart"/>
            <w:r w:rsidRPr="00C21E57">
              <w:rPr>
                <w:rFonts w:ascii="Times New Roman" w:hAnsi="Times New Roman" w:cs="Times New Roman"/>
                <w:sz w:val="24"/>
                <w:szCs w:val="24"/>
              </w:rPr>
              <w:t>гудвиллу</w:t>
            </w:r>
            <w:proofErr w:type="spellEnd"/>
          </w:p>
          <w:p w:rsidR="00511D41" w:rsidRPr="00C21E57" w:rsidRDefault="00511D41" w:rsidP="006F67F1">
            <w:pPr>
              <w:rPr>
                <w:rFonts w:ascii="Times New Roman" w:hAnsi="Times New Roman" w:cs="Times New Roman"/>
                <w:sz w:val="24"/>
                <w:szCs w:val="24"/>
              </w:rPr>
            </w:pPr>
          </w:p>
        </w:tc>
        <w:tc>
          <w:tcPr>
            <w:tcW w:w="142" w:type="dxa"/>
            <w:gridSpan w:val="7"/>
          </w:tcPr>
          <w:p w:rsidR="00511D41" w:rsidRPr="009957FF" w:rsidRDefault="00511D41" w:rsidP="008F1E55"/>
        </w:tc>
      </w:tr>
      <w:tr w:rsidR="00511D41" w:rsidRPr="009957FF" w:rsidTr="0067283F">
        <w:trPr>
          <w:gridAfter w:val="3"/>
          <w:wAfter w:w="1493" w:type="dxa"/>
          <w:trHeight w:hRule="exact" w:val="283"/>
        </w:trPr>
        <w:tc>
          <w:tcPr>
            <w:tcW w:w="851" w:type="dxa"/>
            <w:gridSpan w:val="11"/>
          </w:tcPr>
          <w:p w:rsidR="00511D41" w:rsidRPr="00C21E57" w:rsidRDefault="00511D41" w:rsidP="008F1E55"/>
        </w:tc>
        <w:tc>
          <w:tcPr>
            <w:tcW w:w="344" w:type="dxa"/>
            <w:gridSpan w:val="3"/>
            <w:shd w:val="clear" w:color="auto" w:fill="auto"/>
          </w:tcPr>
          <w:p w:rsidR="00511D41" w:rsidRPr="00C21E57" w:rsidRDefault="00511D41"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41" w:type="dxa"/>
            <w:gridSpan w:val="5"/>
            <w:shd w:val="clear" w:color="auto" w:fill="auto"/>
          </w:tcPr>
          <w:p w:rsidR="00F71FD6" w:rsidRPr="00C21E57" w:rsidRDefault="00F71FD6" w:rsidP="00F71FD6">
            <w:pPr>
              <w:widowControl w:val="0"/>
              <w:rPr>
                <w:rFonts w:ascii="Times New Roman" w:eastAsia="Times New Roman" w:hAnsi="Times New Roman" w:cs="Times New Roman"/>
                <w:sz w:val="24"/>
                <w:lang w:val="en-US" w:eastAsia="en-US"/>
              </w:rPr>
            </w:pPr>
            <w:proofErr w:type="spellStart"/>
            <w:r w:rsidRPr="00C21E57">
              <w:rPr>
                <w:rFonts w:ascii="Times New Roman" w:eastAsia="Times New Roman" w:hAnsi="Times New Roman" w:cs="Times New Roman"/>
                <w:sz w:val="24"/>
                <w:lang w:val="en-US" w:eastAsia="en-US"/>
              </w:rPr>
              <w:t>По</w:t>
            </w:r>
            <w:proofErr w:type="spellEnd"/>
            <w:r w:rsidRPr="00C21E57">
              <w:rPr>
                <w:rFonts w:ascii="Times New Roman" w:eastAsia="Times New Roman" w:hAnsi="Times New Roman" w:cs="Times New Roman"/>
                <w:sz w:val="24"/>
                <w:lang w:val="en-US" w:eastAsia="en-US"/>
              </w:rPr>
              <w:t xml:space="preserve"> </w:t>
            </w:r>
            <w:proofErr w:type="spellStart"/>
            <w:r w:rsidRPr="00C21E57">
              <w:rPr>
                <w:rFonts w:ascii="Times New Roman" w:eastAsia="Times New Roman" w:hAnsi="Times New Roman" w:cs="Times New Roman"/>
                <w:sz w:val="24"/>
                <w:lang w:val="en-US" w:eastAsia="en-US"/>
              </w:rPr>
              <w:t>сегменту</w:t>
            </w:r>
            <w:proofErr w:type="spellEnd"/>
            <w:r w:rsidRPr="00C21E57">
              <w:rPr>
                <w:rFonts w:ascii="Times New Roman" w:eastAsia="Times New Roman" w:hAnsi="Times New Roman" w:cs="Times New Roman"/>
                <w:sz w:val="24"/>
                <w:lang w:val="en-US" w:eastAsia="en-US"/>
              </w:rPr>
              <w:t xml:space="preserve"> </w:t>
            </w:r>
            <w:proofErr w:type="spellStart"/>
            <w:r w:rsidRPr="00C21E57">
              <w:rPr>
                <w:rFonts w:ascii="Times New Roman" w:eastAsia="Times New Roman" w:hAnsi="Times New Roman" w:cs="Times New Roman"/>
                <w:sz w:val="24"/>
                <w:lang w:val="en-US" w:eastAsia="en-US"/>
              </w:rPr>
              <w:t>бизнеса</w:t>
            </w:r>
            <w:proofErr w:type="spellEnd"/>
          </w:p>
          <w:p w:rsidR="00511D41" w:rsidRPr="00C21E57" w:rsidRDefault="00511D41" w:rsidP="006F67F1">
            <w:pPr>
              <w:rPr>
                <w:rFonts w:ascii="Times New Roman" w:hAnsi="Times New Roman" w:cs="Times New Roman"/>
                <w:sz w:val="24"/>
                <w:szCs w:val="24"/>
              </w:rPr>
            </w:pPr>
          </w:p>
        </w:tc>
        <w:tc>
          <w:tcPr>
            <w:tcW w:w="142" w:type="dxa"/>
            <w:gridSpan w:val="7"/>
          </w:tcPr>
          <w:p w:rsidR="00511D41" w:rsidRPr="009957FF" w:rsidRDefault="00511D41" w:rsidP="008F1E55"/>
        </w:tc>
      </w:tr>
      <w:tr w:rsidR="001F5E28" w:rsidRPr="009957FF" w:rsidTr="007568F0">
        <w:trPr>
          <w:gridAfter w:val="3"/>
          <w:wAfter w:w="1493" w:type="dxa"/>
          <w:trHeight w:hRule="exact" w:val="316"/>
        </w:trPr>
        <w:tc>
          <w:tcPr>
            <w:tcW w:w="358" w:type="dxa"/>
            <w:gridSpan w:val="4"/>
            <w:shd w:val="clear" w:color="auto" w:fill="auto"/>
            <w:vAlign w:val="center"/>
          </w:tcPr>
          <w:p w:rsidR="001F5E28" w:rsidRPr="007F692C" w:rsidRDefault="001D1A6A"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12.</w:t>
            </w:r>
          </w:p>
        </w:tc>
        <w:tc>
          <w:tcPr>
            <w:tcW w:w="97" w:type="dxa"/>
            <w:gridSpan w:val="3"/>
          </w:tcPr>
          <w:p w:rsidR="001F5E28" w:rsidRPr="00C21E57" w:rsidRDefault="001F5E28" w:rsidP="008F1E55">
            <w:pPr>
              <w:rPr>
                <w:rFonts w:ascii="Times New Roman" w:hAnsi="Times New Roman" w:cs="Times New Roman"/>
                <w:b/>
                <w:sz w:val="24"/>
                <w:szCs w:val="24"/>
              </w:rPr>
            </w:pPr>
          </w:p>
        </w:tc>
        <w:tc>
          <w:tcPr>
            <w:tcW w:w="9481" w:type="dxa"/>
            <w:gridSpan w:val="12"/>
            <w:vMerge w:val="restart"/>
          </w:tcPr>
          <w:p w:rsidR="006F67F1" w:rsidRPr="00C21E57" w:rsidRDefault="006F67F1" w:rsidP="006F67F1">
            <w:pPr>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 xml:space="preserve">При каком из методов отчет о движении денежных средств начинается с показателя чистой прибыли? </w:t>
            </w:r>
          </w:p>
          <w:p w:rsidR="0067283F" w:rsidRPr="00C21E57" w:rsidRDefault="006F67F1" w:rsidP="006F67F1">
            <w:pPr>
              <w:rPr>
                <w:rFonts w:ascii="Times New Roman" w:hAnsi="Times New Roman" w:cs="Times New Roman"/>
                <w:sz w:val="24"/>
                <w:szCs w:val="24"/>
              </w:rPr>
            </w:pPr>
            <w:r w:rsidRPr="00C21E57">
              <w:rPr>
                <w:rFonts w:ascii="Times New Roman" w:hAnsi="Times New Roman" w:cs="Times New Roman"/>
                <w:b/>
                <w:sz w:val="24"/>
                <w:szCs w:val="24"/>
              </w:rPr>
              <w:t xml:space="preserve">       </w:t>
            </w:r>
            <w:r w:rsidRPr="00C21E57">
              <w:rPr>
                <w:rFonts w:ascii="Times New Roman" w:hAnsi="Times New Roman" w:cs="Times New Roman"/>
                <w:sz w:val="24"/>
                <w:szCs w:val="24"/>
              </w:rPr>
              <w:t xml:space="preserve">А. </w:t>
            </w:r>
            <w:r w:rsidR="00140D3E" w:rsidRPr="00C21E57">
              <w:rPr>
                <w:rFonts w:ascii="Times New Roman" w:hAnsi="Times New Roman" w:cs="Times New Roman"/>
                <w:sz w:val="24"/>
                <w:szCs w:val="24"/>
              </w:rPr>
              <w:t>прямом;</w:t>
            </w:r>
          </w:p>
          <w:p w:rsidR="00140D3E" w:rsidRPr="00C21E57" w:rsidRDefault="006F67F1" w:rsidP="006F67F1">
            <w:pPr>
              <w:rPr>
                <w:rFonts w:ascii="Times New Roman" w:hAnsi="Times New Roman" w:cs="Times New Roman"/>
                <w:sz w:val="24"/>
                <w:szCs w:val="24"/>
              </w:rPr>
            </w:pPr>
            <w:r w:rsidRPr="00C21E57">
              <w:rPr>
                <w:rFonts w:ascii="Times New Roman" w:hAnsi="Times New Roman" w:cs="Times New Roman"/>
                <w:sz w:val="24"/>
                <w:szCs w:val="24"/>
              </w:rPr>
              <w:t xml:space="preserve">       </w:t>
            </w:r>
            <w:r w:rsidRPr="00C21E57">
              <w:rPr>
                <w:rFonts w:ascii="Times New Roman" w:hAnsi="Times New Roman" w:cs="Times New Roman"/>
                <w:sz w:val="24"/>
                <w:szCs w:val="24"/>
                <w:lang w:val="en-US"/>
              </w:rPr>
              <w:t>B</w:t>
            </w:r>
            <w:r w:rsidRPr="00C21E57">
              <w:rPr>
                <w:rFonts w:ascii="Times New Roman" w:hAnsi="Times New Roman" w:cs="Times New Roman"/>
                <w:sz w:val="24"/>
                <w:szCs w:val="24"/>
              </w:rPr>
              <w:t xml:space="preserve">. </w:t>
            </w:r>
            <w:r w:rsidR="00140D3E" w:rsidRPr="00C21E57">
              <w:rPr>
                <w:rFonts w:ascii="Times New Roman" w:hAnsi="Times New Roman" w:cs="Times New Roman"/>
                <w:sz w:val="24"/>
                <w:szCs w:val="24"/>
              </w:rPr>
              <w:t>косвенном;</w:t>
            </w:r>
            <w:r w:rsidRPr="00C21E57">
              <w:rPr>
                <w:rFonts w:ascii="Times New Roman" w:hAnsi="Times New Roman" w:cs="Times New Roman"/>
                <w:sz w:val="24"/>
                <w:szCs w:val="24"/>
              </w:rPr>
              <w:t xml:space="preserve">       </w:t>
            </w:r>
          </w:p>
          <w:p w:rsidR="0067283F" w:rsidRPr="00C21E57" w:rsidRDefault="00140D3E" w:rsidP="006F67F1">
            <w:pPr>
              <w:rPr>
                <w:rFonts w:ascii="Times New Roman" w:hAnsi="Times New Roman" w:cs="Times New Roman"/>
                <w:sz w:val="24"/>
                <w:szCs w:val="24"/>
              </w:rPr>
            </w:pPr>
            <w:r w:rsidRPr="00C21E57">
              <w:rPr>
                <w:rFonts w:ascii="Times New Roman" w:hAnsi="Times New Roman" w:cs="Times New Roman"/>
                <w:sz w:val="24"/>
                <w:szCs w:val="24"/>
              </w:rPr>
              <w:t xml:space="preserve">       </w:t>
            </w:r>
            <w:r w:rsidR="006F67F1" w:rsidRPr="00C21E57">
              <w:rPr>
                <w:rFonts w:ascii="Times New Roman" w:hAnsi="Times New Roman" w:cs="Times New Roman"/>
                <w:sz w:val="24"/>
                <w:szCs w:val="24"/>
                <w:lang w:val="en-US"/>
              </w:rPr>
              <w:t>C</w:t>
            </w:r>
            <w:r w:rsidR="006F67F1" w:rsidRPr="00C21E57">
              <w:rPr>
                <w:rFonts w:ascii="Times New Roman" w:hAnsi="Times New Roman" w:cs="Times New Roman"/>
                <w:sz w:val="24"/>
                <w:szCs w:val="24"/>
              </w:rPr>
              <w:t xml:space="preserve">. </w:t>
            </w:r>
            <w:r w:rsidRPr="00C21E57">
              <w:rPr>
                <w:rFonts w:ascii="Times New Roman" w:hAnsi="Times New Roman" w:cs="Times New Roman"/>
                <w:sz w:val="24"/>
                <w:szCs w:val="24"/>
              </w:rPr>
              <w:t>обоих;</w:t>
            </w:r>
          </w:p>
          <w:p w:rsidR="00140D3E" w:rsidRPr="00C21E57" w:rsidRDefault="00140D3E" w:rsidP="00140D3E">
            <w:pPr>
              <w:tabs>
                <w:tab w:val="left" w:pos="709"/>
              </w:tabs>
              <w:jc w:val="both"/>
              <w:rPr>
                <w:rFonts w:ascii="Times New Roman" w:eastAsia="Times New Roman" w:hAnsi="Times New Roman" w:cs="Times New Roman"/>
                <w:sz w:val="24"/>
                <w:lang w:eastAsia="en-US"/>
              </w:rPr>
            </w:pPr>
            <w:r w:rsidRPr="00C21E57">
              <w:rPr>
                <w:rFonts w:ascii="Times New Roman" w:hAnsi="Times New Roman" w:cs="Times New Roman"/>
                <w:sz w:val="24"/>
                <w:szCs w:val="24"/>
              </w:rPr>
              <w:t xml:space="preserve">      </w:t>
            </w:r>
            <w:r w:rsidR="0067283F" w:rsidRPr="00C21E57">
              <w:rPr>
                <w:rFonts w:ascii="Times New Roman" w:hAnsi="Times New Roman" w:cs="Times New Roman"/>
                <w:sz w:val="24"/>
                <w:szCs w:val="24"/>
              </w:rPr>
              <w:t xml:space="preserve"> D. </w:t>
            </w:r>
            <w:r w:rsidRPr="00C21E57">
              <w:rPr>
                <w:rFonts w:ascii="Times New Roman" w:eastAsia="Times New Roman" w:hAnsi="Times New Roman" w:cs="Times New Roman"/>
                <w:sz w:val="24"/>
                <w:lang w:eastAsia="en-US"/>
              </w:rPr>
              <w:t>ни при одном.</w:t>
            </w:r>
          </w:p>
          <w:p w:rsidR="001F5E28" w:rsidRPr="00C21E57" w:rsidRDefault="001F5E28" w:rsidP="006F67F1">
            <w:pPr>
              <w:rPr>
                <w:rFonts w:ascii="Times New Roman" w:hAnsi="Times New Roman" w:cs="Times New Roman"/>
                <w:b/>
                <w:sz w:val="24"/>
                <w:szCs w:val="24"/>
              </w:rPr>
            </w:pPr>
          </w:p>
        </w:tc>
        <w:tc>
          <w:tcPr>
            <w:tcW w:w="142" w:type="dxa"/>
            <w:gridSpan w:val="7"/>
          </w:tcPr>
          <w:p w:rsidR="001F5E28" w:rsidRPr="009957FF" w:rsidRDefault="001F5E28" w:rsidP="008F1E55"/>
        </w:tc>
      </w:tr>
      <w:tr w:rsidR="001F5E28" w:rsidRPr="009957FF" w:rsidTr="004C2A03">
        <w:trPr>
          <w:gridAfter w:val="3"/>
          <w:wAfter w:w="1493" w:type="dxa"/>
          <w:trHeight w:hRule="exact" w:val="1401"/>
        </w:trPr>
        <w:tc>
          <w:tcPr>
            <w:tcW w:w="455" w:type="dxa"/>
            <w:gridSpan w:val="7"/>
          </w:tcPr>
          <w:p w:rsidR="001F5E28" w:rsidRPr="00C21E57" w:rsidRDefault="006F67F1" w:rsidP="008F1E55">
            <w:pPr>
              <w:rPr>
                <w:rFonts w:ascii="Times New Roman" w:hAnsi="Times New Roman" w:cs="Times New Roman"/>
                <w:sz w:val="24"/>
                <w:szCs w:val="24"/>
              </w:rPr>
            </w:pPr>
            <w:r w:rsidRPr="00C21E57">
              <w:rPr>
                <w:rFonts w:ascii="Times New Roman" w:hAnsi="Times New Roman" w:cs="Times New Roman"/>
                <w:sz w:val="24"/>
                <w:szCs w:val="24"/>
              </w:rPr>
              <w:t xml:space="preserve"> </w:t>
            </w:r>
          </w:p>
        </w:tc>
        <w:tc>
          <w:tcPr>
            <w:tcW w:w="9481" w:type="dxa"/>
            <w:gridSpan w:val="12"/>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247E0C" w:rsidRPr="009957FF" w:rsidTr="007568F0">
        <w:trPr>
          <w:gridAfter w:val="3"/>
          <w:wAfter w:w="1493" w:type="dxa"/>
          <w:trHeight w:hRule="exact" w:val="287"/>
        </w:trPr>
        <w:tc>
          <w:tcPr>
            <w:tcW w:w="358" w:type="dxa"/>
            <w:gridSpan w:val="4"/>
            <w:shd w:val="clear" w:color="auto" w:fill="auto"/>
            <w:vAlign w:val="center"/>
          </w:tcPr>
          <w:p w:rsidR="00247E0C" w:rsidRPr="007F692C" w:rsidRDefault="00247E0C"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13.</w:t>
            </w:r>
          </w:p>
        </w:tc>
        <w:tc>
          <w:tcPr>
            <w:tcW w:w="97" w:type="dxa"/>
            <w:gridSpan w:val="3"/>
          </w:tcPr>
          <w:p w:rsidR="00247E0C" w:rsidRPr="00C21E57" w:rsidRDefault="00247E0C" w:rsidP="008F1E55">
            <w:pPr>
              <w:rPr>
                <w:b/>
                <w:sz w:val="24"/>
                <w:szCs w:val="24"/>
              </w:rPr>
            </w:pPr>
          </w:p>
        </w:tc>
        <w:tc>
          <w:tcPr>
            <w:tcW w:w="9481" w:type="dxa"/>
            <w:gridSpan w:val="12"/>
            <w:vMerge w:val="restart"/>
          </w:tcPr>
          <w:p w:rsidR="002259E6" w:rsidRPr="00C21E57" w:rsidRDefault="002259E6" w:rsidP="002259E6">
            <w:pPr>
              <w:jc w:val="both"/>
              <w:rPr>
                <w:rFonts w:ascii="Times New Roman" w:eastAsia="Times New Roman" w:hAnsi="Times New Roman" w:cs="Times New Roman"/>
                <w:b/>
                <w:sz w:val="24"/>
                <w:shd w:val="clear" w:color="auto" w:fill="FFFFFF"/>
                <w:lang w:eastAsia="en-US"/>
              </w:rPr>
            </w:pPr>
            <w:r w:rsidRPr="00C21E57">
              <w:rPr>
                <w:rFonts w:ascii="Times New Roman" w:eastAsia="Times New Roman" w:hAnsi="Times New Roman" w:cs="Times New Roman"/>
                <w:b/>
                <w:sz w:val="24"/>
                <w:shd w:val="clear" w:color="auto" w:fill="FFFFFF"/>
                <w:lang w:eastAsia="en-US"/>
              </w:rPr>
              <w:t>Когда независимый эксперт по оценке информирует предприятие о том, что остаточная стоимость его основных средств резко изменилась и изменение существенно, предприятие должно:</w:t>
            </w:r>
          </w:p>
          <w:p w:rsidR="00247E0C" w:rsidRPr="00C21E57" w:rsidRDefault="00247E0C" w:rsidP="006F67F1">
            <w:pPr>
              <w:rPr>
                <w:rFonts w:ascii="Times New Roman" w:hAnsi="Times New Roman" w:cs="Times New Roman"/>
                <w:b/>
                <w:sz w:val="24"/>
                <w:szCs w:val="24"/>
              </w:rPr>
            </w:pPr>
          </w:p>
        </w:tc>
        <w:tc>
          <w:tcPr>
            <w:tcW w:w="142" w:type="dxa"/>
            <w:gridSpan w:val="7"/>
          </w:tcPr>
          <w:p w:rsidR="00247E0C" w:rsidRPr="009957FF" w:rsidRDefault="00247E0C" w:rsidP="008F1E55"/>
        </w:tc>
      </w:tr>
      <w:tr w:rsidR="001F5E28" w:rsidRPr="009957FF" w:rsidTr="002259E6">
        <w:trPr>
          <w:gridAfter w:val="3"/>
          <w:wAfter w:w="1493" w:type="dxa"/>
          <w:trHeight w:hRule="exact" w:val="596"/>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511D41" w:rsidRPr="009957FF" w:rsidTr="00D56F15">
        <w:trPr>
          <w:gridAfter w:val="3"/>
          <w:wAfter w:w="1493" w:type="dxa"/>
          <w:trHeight w:hRule="exact" w:val="268"/>
        </w:trPr>
        <w:tc>
          <w:tcPr>
            <w:tcW w:w="851" w:type="dxa"/>
            <w:gridSpan w:val="11"/>
          </w:tcPr>
          <w:p w:rsidR="00511D41" w:rsidRPr="00C21E57" w:rsidRDefault="00511D41" w:rsidP="008F1E55"/>
        </w:tc>
        <w:tc>
          <w:tcPr>
            <w:tcW w:w="283" w:type="dxa"/>
            <w:shd w:val="clear" w:color="auto" w:fill="auto"/>
          </w:tcPr>
          <w:p w:rsidR="00511D41" w:rsidRPr="00C21E57" w:rsidRDefault="00511D41"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A.</w:t>
            </w:r>
          </w:p>
        </w:tc>
        <w:tc>
          <w:tcPr>
            <w:tcW w:w="8802" w:type="dxa"/>
            <w:gridSpan w:val="7"/>
            <w:shd w:val="clear" w:color="auto" w:fill="auto"/>
          </w:tcPr>
          <w:p w:rsidR="00B54468" w:rsidRPr="00C21E57" w:rsidRDefault="002259E6" w:rsidP="006F67F1">
            <w:pPr>
              <w:rPr>
                <w:rFonts w:ascii="Times New Roman" w:hAnsi="Times New Roman" w:cs="Times New Roman"/>
                <w:sz w:val="24"/>
                <w:szCs w:val="24"/>
              </w:rPr>
            </w:pPr>
            <w:r w:rsidRPr="00C21E57">
              <w:rPr>
                <w:rFonts w:ascii="Times New Roman" w:hAnsi="Times New Roman" w:cs="Times New Roman"/>
                <w:sz w:val="24"/>
                <w:szCs w:val="24"/>
              </w:rPr>
              <w:t xml:space="preserve">изменить сумму амортизации за </w:t>
            </w:r>
            <w:proofErr w:type="gramStart"/>
            <w:r w:rsidRPr="00C21E57">
              <w:rPr>
                <w:rFonts w:ascii="Times New Roman" w:hAnsi="Times New Roman" w:cs="Times New Roman"/>
                <w:sz w:val="24"/>
                <w:szCs w:val="24"/>
              </w:rPr>
              <w:t>текущий</w:t>
            </w:r>
            <w:proofErr w:type="gramEnd"/>
            <w:r w:rsidRPr="00C21E57">
              <w:rPr>
                <w:rFonts w:ascii="Times New Roman" w:hAnsi="Times New Roman" w:cs="Times New Roman"/>
                <w:sz w:val="24"/>
                <w:szCs w:val="24"/>
              </w:rPr>
              <w:t xml:space="preserve"> и будущие годы;</w:t>
            </w:r>
          </w:p>
          <w:p w:rsidR="00511D41" w:rsidRPr="00C21E57" w:rsidRDefault="00511D41" w:rsidP="006F67F1">
            <w:pPr>
              <w:rPr>
                <w:rFonts w:ascii="Times New Roman" w:hAnsi="Times New Roman" w:cs="Times New Roman"/>
                <w:sz w:val="24"/>
                <w:szCs w:val="24"/>
              </w:rPr>
            </w:pPr>
          </w:p>
        </w:tc>
        <w:tc>
          <w:tcPr>
            <w:tcW w:w="142" w:type="dxa"/>
            <w:gridSpan w:val="7"/>
          </w:tcPr>
          <w:p w:rsidR="00511D41" w:rsidRPr="009957FF" w:rsidRDefault="00511D41" w:rsidP="008F1E55"/>
        </w:tc>
      </w:tr>
      <w:tr w:rsidR="00511D41" w:rsidRPr="009957FF" w:rsidTr="00F72B9D">
        <w:trPr>
          <w:gridAfter w:val="3"/>
          <w:wAfter w:w="1493" w:type="dxa"/>
          <w:trHeight w:hRule="exact" w:val="566"/>
        </w:trPr>
        <w:tc>
          <w:tcPr>
            <w:tcW w:w="851" w:type="dxa"/>
            <w:gridSpan w:val="11"/>
          </w:tcPr>
          <w:p w:rsidR="00511D41" w:rsidRPr="00C21E57" w:rsidRDefault="00511D41" w:rsidP="008F1E55"/>
        </w:tc>
        <w:tc>
          <w:tcPr>
            <w:tcW w:w="283" w:type="dxa"/>
            <w:shd w:val="clear" w:color="auto" w:fill="auto"/>
          </w:tcPr>
          <w:p w:rsidR="00511D41" w:rsidRPr="00C21E57" w:rsidRDefault="00511D41"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B.</w:t>
            </w:r>
          </w:p>
        </w:tc>
        <w:tc>
          <w:tcPr>
            <w:tcW w:w="8802" w:type="dxa"/>
            <w:gridSpan w:val="7"/>
            <w:shd w:val="clear" w:color="auto" w:fill="auto"/>
          </w:tcPr>
          <w:p w:rsidR="00511D41" w:rsidRPr="00C21E57" w:rsidRDefault="002259E6" w:rsidP="002259E6">
            <w:pPr>
              <w:jc w:val="both"/>
              <w:rPr>
                <w:rFonts w:ascii="Times New Roman" w:hAnsi="Times New Roman" w:cs="Times New Roman"/>
                <w:sz w:val="24"/>
                <w:szCs w:val="24"/>
              </w:rPr>
            </w:pPr>
            <w:r w:rsidRPr="00C21E57">
              <w:rPr>
                <w:rFonts w:ascii="Times New Roman" w:hAnsi="Times New Roman" w:cs="Times New Roman"/>
                <w:sz w:val="24"/>
                <w:szCs w:val="24"/>
              </w:rPr>
              <w:t>ретроспективно изменить сумму амортизации, основываясь на измененной ликвидационной стоимости;</w:t>
            </w:r>
          </w:p>
        </w:tc>
        <w:tc>
          <w:tcPr>
            <w:tcW w:w="142" w:type="dxa"/>
            <w:gridSpan w:val="7"/>
          </w:tcPr>
          <w:p w:rsidR="00511D41" w:rsidRPr="009957FF" w:rsidRDefault="00511D41" w:rsidP="008F1E55"/>
        </w:tc>
      </w:tr>
      <w:tr w:rsidR="00511D41" w:rsidRPr="009957FF" w:rsidTr="002259E6">
        <w:trPr>
          <w:gridAfter w:val="3"/>
          <w:wAfter w:w="1493" w:type="dxa"/>
          <w:trHeight w:hRule="exact" w:val="291"/>
        </w:trPr>
        <w:tc>
          <w:tcPr>
            <w:tcW w:w="851" w:type="dxa"/>
            <w:gridSpan w:val="11"/>
          </w:tcPr>
          <w:p w:rsidR="00511D41" w:rsidRPr="00C21E57" w:rsidRDefault="00511D41" w:rsidP="008F1E55"/>
        </w:tc>
        <w:tc>
          <w:tcPr>
            <w:tcW w:w="283" w:type="dxa"/>
            <w:shd w:val="clear" w:color="auto" w:fill="auto"/>
          </w:tcPr>
          <w:p w:rsidR="00511D41" w:rsidRPr="00C21E57" w:rsidRDefault="00511D41"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C.</w:t>
            </w:r>
          </w:p>
        </w:tc>
        <w:tc>
          <w:tcPr>
            <w:tcW w:w="8802" w:type="dxa"/>
            <w:gridSpan w:val="7"/>
            <w:shd w:val="clear" w:color="auto" w:fill="auto"/>
          </w:tcPr>
          <w:p w:rsidR="00511D41" w:rsidRPr="00C21E57" w:rsidRDefault="002259E6" w:rsidP="006F67F1">
            <w:pPr>
              <w:rPr>
                <w:rFonts w:ascii="Times New Roman" w:hAnsi="Times New Roman" w:cs="Times New Roman"/>
                <w:sz w:val="24"/>
                <w:szCs w:val="24"/>
              </w:rPr>
            </w:pPr>
            <w:r w:rsidRPr="00C21E57">
              <w:rPr>
                <w:rFonts w:ascii="Times New Roman" w:hAnsi="Times New Roman" w:cs="Times New Roman"/>
                <w:sz w:val="24"/>
                <w:szCs w:val="24"/>
              </w:rPr>
              <w:t>изменить сумму амортизации и учесть ее как исправление ошибки;</w:t>
            </w:r>
          </w:p>
        </w:tc>
        <w:tc>
          <w:tcPr>
            <w:tcW w:w="142" w:type="dxa"/>
            <w:gridSpan w:val="7"/>
          </w:tcPr>
          <w:p w:rsidR="00511D41" w:rsidRPr="009957FF" w:rsidRDefault="00511D41" w:rsidP="008F1E55"/>
        </w:tc>
      </w:tr>
      <w:tr w:rsidR="00511D41" w:rsidRPr="009957FF" w:rsidTr="002259E6">
        <w:trPr>
          <w:gridAfter w:val="3"/>
          <w:wAfter w:w="1493" w:type="dxa"/>
          <w:trHeight w:hRule="exact" w:val="565"/>
        </w:trPr>
        <w:tc>
          <w:tcPr>
            <w:tcW w:w="851" w:type="dxa"/>
            <w:gridSpan w:val="11"/>
          </w:tcPr>
          <w:p w:rsidR="00511D41" w:rsidRPr="00C21E57" w:rsidRDefault="00511D41" w:rsidP="008F1E55"/>
        </w:tc>
        <w:tc>
          <w:tcPr>
            <w:tcW w:w="283" w:type="dxa"/>
            <w:shd w:val="clear" w:color="auto" w:fill="auto"/>
          </w:tcPr>
          <w:p w:rsidR="00511D41" w:rsidRPr="00C21E57" w:rsidRDefault="00511D41" w:rsidP="008F1E55">
            <w:pPr>
              <w:spacing w:line="232" w:lineRule="auto"/>
              <w:rPr>
                <w:rFonts w:ascii="Times New Roman" w:eastAsia="Times New Roman" w:hAnsi="Times New Roman" w:cs="Times New Roman"/>
                <w:color w:val="000000"/>
                <w:spacing w:val="-2"/>
                <w:sz w:val="24"/>
                <w:szCs w:val="24"/>
              </w:rPr>
            </w:pPr>
            <w:r w:rsidRPr="00C21E57">
              <w:rPr>
                <w:rFonts w:ascii="Times New Roman" w:eastAsia="Times New Roman" w:hAnsi="Times New Roman" w:cs="Times New Roman"/>
                <w:color w:val="000000"/>
                <w:spacing w:val="-2"/>
                <w:sz w:val="24"/>
                <w:szCs w:val="24"/>
              </w:rPr>
              <w:t>D.</w:t>
            </w:r>
          </w:p>
        </w:tc>
        <w:tc>
          <w:tcPr>
            <w:tcW w:w="8802" w:type="dxa"/>
            <w:gridSpan w:val="7"/>
            <w:shd w:val="clear" w:color="auto" w:fill="auto"/>
          </w:tcPr>
          <w:p w:rsidR="00511D41" w:rsidRPr="00C21E57" w:rsidRDefault="002259E6" w:rsidP="006F67F1">
            <w:pPr>
              <w:rPr>
                <w:rFonts w:ascii="Times New Roman" w:hAnsi="Times New Roman" w:cs="Times New Roman"/>
                <w:sz w:val="24"/>
                <w:szCs w:val="24"/>
              </w:rPr>
            </w:pPr>
            <w:r w:rsidRPr="00C21E57">
              <w:rPr>
                <w:rFonts w:ascii="Times New Roman" w:hAnsi="Times New Roman" w:cs="Times New Roman"/>
                <w:sz w:val="24"/>
                <w:szCs w:val="24"/>
              </w:rPr>
              <w:t>проигнорировать влияние изменения на годовую амортизацию, поскольку изменения в ликвидационной стоимости затрагивают только будущие периоды.</w:t>
            </w:r>
          </w:p>
        </w:tc>
        <w:tc>
          <w:tcPr>
            <w:tcW w:w="142" w:type="dxa"/>
            <w:gridSpan w:val="7"/>
          </w:tcPr>
          <w:p w:rsidR="00511D41" w:rsidRPr="009957FF" w:rsidRDefault="00511D41" w:rsidP="008F1E55"/>
        </w:tc>
      </w:tr>
      <w:tr w:rsidR="001F5E28" w:rsidRPr="009957FF" w:rsidTr="007568F0">
        <w:trPr>
          <w:gridAfter w:val="3"/>
          <w:wAfter w:w="1493" w:type="dxa"/>
          <w:trHeight w:hRule="exact" w:val="568"/>
        </w:trPr>
        <w:tc>
          <w:tcPr>
            <w:tcW w:w="358" w:type="dxa"/>
            <w:gridSpan w:val="4"/>
            <w:shd w:val="clear" w:color="auto" w:fill="auto"/>
            <w:vAlign w:val="center"/>
          </w:tcPr>
          <w:p w:rsidR="001F5E28" w:rsidRPr="004C2A03" w:rsidRDefault="001D1A6A" w:rsidP="008F1E55">
            <w:pPr>
              <w:spacing w:line="232" w:lineRule="auto"/>
              <w:jc w:val="center"/>
              <w:rPr>
                <w:rFonts w:ascii="Times New Roman" w:eastAsia="Times New Roman" w:hAnsi="Times New Roman" w:cs="Times New Roman"/>
                <w:b/>
                <w:color w:val="000000"/>
                <w:spacing w:val="-2"/>
                <w:sz w:val="24"/>
                <w:szCs w:val="24"/>
              </w:rPr>
            </w:pPr>
            <w:r w:rsidRPr="004C2A03">
              <w:rPr>
                <w:rFonts w:ascii="Times New Roman" w:eastAsia="Times New Roman" w:hAnsi="Times New Roman" w:cs="Times New Roman"/>
                <w:b/>
                <w:color w:val="000000"/>
                <w:spacing w:val="-2"/>
                <w:sz w:val="24"/>
                <w:szCs w:val="24"/>
              </w:rPr>
              <w:t>14.</w:t>
            </w:r>
          </w:p>
        </w:tc>
        <w:tc>
          <w:tcPr>
            <w:tcW w:w="97" w:type="dxa"/>
            <w:gridSpan w:val="3"/>
          </w:tcPr>
          <w:p w:rsidR="001F5E28" w:rsidRPr="00C21E57" w:rsidRDefault="001F5E28" w:rsidP="008F1E55">
            <w:pPr>
              <w:rPr>
                <w:sz w:val="24"/>
                <w:szCs w:val="24"/>
              </w:rPr>
            </w:pPr>
          </w:p>
        </w:tc>
        <w:tc>
          <w:tcPr>
            <w:tcW w:w="9481" w:type="dxa"/>
            <w:gridSpan w:val="12"/>
            <w:vMerge w:val="restart"/>
          </w:tcPr>
          <w:p w:rsidR="004C2A03" w:rsidRPr="00C21E57" w:rsidRDefault="004C2A03" w:rsidP="00F71FD6">
            <w:pPr>
              <w:rPr>
                <w:rFonts w:ascii="Times New Roman" w:hAnsi="Times New Roman" w:cs="Times New Roman"/>
                <w:sz w:val="12"/>
                <w:szCs w:val="24"/>
              </w:rPr>
            </w:pPr>
          </w:p>
          <w:p w:rsidR="00F71FD6" w:rsidRPr="00C21E57" w:rsidRDefault="00F71FD6" w:rsidP="00F71FD6">
            <w:pPr>
              <w:rPr>
                <w:rFonts w:ascii="Times New Roman" w:hAnsi="Times New Roman" w:cs="Times New Roman"/>
                <w:b/>
                <w:sz w:val="24"/>
                <w:szCs w:val="24"/>
              </w:rPr>
            </w:pPr>
            <w:r w:rsidRPr="00C21E57">
              <w:rPr>
                <w:rFonts w:ascii="Times New Roman" w:hAnsi="Times New Roman" w:cs="Times New Roman"/>
                <w:b/>
                <w:sz w:val="24"/>
                <w:szCs w:val="24"/>
              </w:rPr>
              <w:t>МСФО (IAS) 41 применяется для учета сельскохозяйственной продукции:</w:t>
            </w:r>
          </w:p>
          <w:p w:rsidR="004C2A03" w:rsidRPr="00C21E57" w:rsidRDefault="004C2A03" w:rsidP="004C2A03">
            <w:pPr>
              <w:rPr>
                <w:rFonts w:ascii="Times New Roman" w:eastAsia="Times New Roman" w:hAnsi="Times New Roman" w:cs="Times New Roman"/>
                <w:sz w:val="24"/>
                <w:lang w:eastAsia="en-US"/>
              </w:rPr>
            </w:pPr>
            <w:r w:rsidRPr="00C21E57">
              <w:rPr>
                <w:rFonts w:ascii="Times New Roman" w:hAnsi="Times New Roman" w:cs="Times New Roman"/>
                <w:sz w:val="24"/>
                <w:szCs w:val="24"/>
              </w:rPr>
              <w:t xml:space="preserve">       А. </w:t>
            </w:r>
            <w:r w:rsidRPr="00C21E57">
              <w:rPr>
                <w:rFonts w:ascii="Times New Roman" w:eastAsia="Times New Roman" w:hAnsi="Times New Roman" w:cs="Times New Roman"/>
                <w:sz w:val="24"/>
                <w:lang w:eastAsia="en-US"/>
              </w:rPr>
              <w:t>До начала сбора;</w:t>
            </w:r>
          </w:p>
          <w:p w:rsidR="004C2A03" w:rsidRPr="00C21E57" w:rsidRDefault="004C2A03" w:rsidP="004C2A03">
            <w:pPr>
              <w:rPr>
                <w:rFonts w:ascii="Times New Roman" w:eastAsia="Times New Roman" w:hAnsi="Times New Roman" w:cs="Times New Roman"/>
                <w:sz w:val="24"/>
                <w:shd w:val="clear" w:color="auto" w:fill="FFFF00"/>
                <w:lang w:eastAsia="en-US"/>
              </w:rPr>
            </w:pPr>
            <w:r w:rsidRPr="00C21E57">
              <w:rPr>
                <w:rFonts w:ascii="Times New Roman" w:hAnsi="Times New Roman" w:cs="Times New Roman"/>
                <w:sz w:val="24"/>
                <w:szCs w:val="24"/>
              </w:rPr>
              <w:t xml:space="preserve">       </w:t>
            </w:r>
            <w:r w:rsidR="007F692C" w:rsidRPr="00C21E57">
              <w:rPr>
                <w:rFonts w:ascii="Times New Roman" w:hAnsi="Times New Roman" w:cs="Times New Roman"/>
                <w:sz w:val="24"/>
                <w:szCs w:val="24"/>
                <w:lang w:val="en-US"/>
              </w:rPr>
              <w:t>B</w:t>
            </w:r>
            <w:r w:rsidR="007F692C" w:rsidRPr="00C21E57">
              <w:rPr>
                <w:rFonts w:ascii="Times New Roman" w:hAnsi="Times New Roman" w:cs="Times New Roman"/>
                <w:sz w:val="24"/>
                <w:szCs w:val="24"/>
              </w:rPr>
              <w:t xml:space="preserve">. </w:t>
            </w:r>
            <w:r w:rsidRPr="00C21E57">
              <w:rPr>
                <w:rFonts w:ascii="Times New Roman" w:hAnsi="Times New Roman" w:cs="Times New Roman"/>
                <w:sz w:val="24"/>
                <w:szCs w:val="24"/>
              </w:rPr>
              <w:t>Только в момент сбора;</w:t>
            </w:r>
            <w:r w:rsidRPr="00C21E57">
              <w:rPr>
                <w:rFonts w:ascii="Times New Roman" w:eastAsia="Times New Roman" w:hAnsi="Times New Roman" w:cs="Times New Roman"/>
                <w:sz w:val="24"/>
                <w:shd w:val="clear" w:color="auto" w:fill="FFFF00"/>
                <w:lang w:eastAsia="en-US"/>
              </w:rPr>
              <w:t xml:space="preserve">  </w:t>
            </w:r>
          </w:p>
          <w:p w:rsidR="004C2A03"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 xml:space="preserve">       </w:t>
            </w:r>
            <w:r w:rsidR="00BB501D" w:rsidRPr="00C21E57">
              <w:rPr>
                <w:rFonts w:ascii="Times New Roman" w:hAnsi="Times New Roman" w:cs="Times New Roman"/>
                <w:sz w:val="24"/>
                <w:szCs w:val="24"/>
              </w:rPr>
              <w:t>C.</w:t>
            </w:r>
            <w:r w:rsidR="00BB501D" w:rsidRPr="00C21E57">
              <w:rPr>
                <w:rFonts w:ascii="Times New Roman" w:hAnsi="Times New Roman" w:cs="Times New Roman"/>
                <w:sz w:val="24"/>
                <w:szCs w:val="24"/>
              </w:rPr>
              <w:tab/>
            </w:r>
            <w:r w:rsidR="004C2A03" w:rsidRPr="00C21E57">
              <w:rPr>
                <w:rFonts w:ascii="Times New Roman" w:hAnsi="Times New Roman" w:cs="Times New Roman"/>
                <w:sz w:val="24"/>
                <w:szCs w:val="24"/>
              </w:rPr>
              <w:t>После окончания сбора;</w:t>
            </w:r>
            <w:r w:rsidR="00D56F15" w:rsidRPr="00C21E57">
              <w:rPr>
                <w:rFonts w:ascii="Times New Roman" w:hAnsi="Times New Roman" w:cs="Times New Roman"/>
                <w:sz w:val="24"/>
                <w:szCs w:val="24"/>
              </w:rPr>
              <w:t xml:space="preserve">      </w:t>
            </w:r>
          </w:p>
          <w:p w:rsidR="004C2A03" w:rsidRPr="00C21E57" w:rsidRDefault="004C2A03" w:rsidP="004C2A03">
            <w:pPr>
              <w:rPr>
                <w:rFonts w:ascii="Times New Roman" w:eastAsia="Times New Roman" w:hAnsi="Times New Roman" w:cs="Times New Roman"/>
                <w:sz w:val="24"/>
                <w:lang w:eastAsia="en-US"/>
              </w:rPr>
            </w:pPr>
            <w:r w:rsidRPr="00C21E57">
              <w:rPr>
                <w:rFonts w:ascii="Times New Roman" w:hAnsi="Times New Roman" w:cs="Times New Roman"/>
                <w:sz w:val="24"/>
                <w:szCs w:val="24"/>
              </w:rPr>
              <w:t xml:space="preserve">       </w:t>
            </w:r>
            <w:r w:rsidR="00BB501D" w:rsidRPr="00C21E57">
              <w:rPr>
                <w:rFonts w:ascii="Times New Roman" w:hAnsi="Times New Roman" w:cs="Times New Roman"/>
                <w:sz w:val="24"/>
                <w:szCs w:val="24"/>
              </w:rPr>
              <w:t>D.</w:t>
            </w:r>
            <w:r w:rsidR="00BB501D" w:rsidRPr="00C21E57">
              <w:rPr>
                <w:rFonts w:ascii="Times New Roman" w:hAnsi="Times New Roman" w:cs="Times New Roman"/>
                <w:sz w:val="24"/>
                <w:szCs w:val="24"/>
              </w:rPr>
              <w:tab/>
            </w:r>
            <w:r w:rsidRPr="00C21E57">
              <w:rPr>
                <w:rFonts w:ascii="Times New Roman" w:eastAsia="Times New Roman" w:hAnsi="Times New Roman" w:cs="Times New Roman"/>
                <w:sz w:val="24"/>
                <w:lang w:eastAsia="en-US"/>
              </w:rPr>
              <w:t>До начала, в момент и после окончания сбора урожая.</w:t>
            </w:r>
          </w:p>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1F5E28" w:rsidRPr="009957FF" w:rsidTr="004C2A03">
        <w:trPr>
          <w:gridAfter w:val="3"/>
          <w:wAfter w:w="1493" w:type="dxa"/>
          <w:trHeight w:hRule="exact" w:val="1084"/>
        </w:trPr>
        <w:tc>
          <w:tcPr>
            <w:tcW w:w="455" w:type="dxa"/>
            <w:gridSpan w:val="7"/>
          </w:tcPr>
          <w:p w:rsidR="001F5E28" w:rsidRPr="00C21E57" w:rsidRDefault="00445A74" w:rsidP="008F1E55">
            <w:r w:rsidRPr="00C21E57">
              <w:t xml:space="preserve">  </w:t>
            </w:r>
          </w:p>
        </w:tc>
        <w:tc>
          <w:tcPr>
            <w:tcW w:w="9481" w:type="dxa"/>
            <w:gridSpan w:val="12"/>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1F5E28" w:rsidRPr="009957FF" w:rsidTr="007568F0">
        <w:trPr>
          <w:gridAfter w:val="3"/>
          <w:wAfter w:w="1493" w:type="dxa"/>
          <w:trHeight w:hRule="exact" w:val="273"/>
        </w:trPr>
        <w:tc>
          <w:tcPr>
            <w:tcW w:w="358" w:type="dxa"/>
            <w:gridSpan w:val="4"/>
            <w:shd w:val="clear" w:color="auto" w:fill="auto"/>
            <w:vAlign w:val="center"/>
          </w:tcPr>
          <w:p w:rsidR="001F5E28" w:rsidRPr="007F692C" w:rsidRDefault="001D1A6A"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15.</w:t>
            </w:r>
          </w:p>
        </w:tc>
        <w:tc>
          <w:tcPr>
            <w:tcW w:w="97" w:type="dxa"/>
            <w:gridSpan w:val="3"/>
          </w:tcPr>
          <w:p w:rsidR="001F5E28" w:rsidRPr="00C21E57" w:rsidRDefault="001F5E28" w:rsidP="008F1E55">
            <w:pPr>
              <w:rPr>
                <w:b/>
                <w:sz w:val="24"/>
                <w:szCs w:val="24"/>
              </w:rPr>
            </w:pPr>
          </w:p>
        </w:tc>
        <w:tc>
          <w:tcPr>
            <w:tcW w:w="9481" w:type="dxa"/>
            <w:gridSpan w:val="12"/>
            <w:vMerge w:val="restart"/>
          </w:tcPr>
          <w:p w:rsidR="001F5E28" w:rsidRPr="00C21E57" w:rsidRDefault="006F67F1" w:rsidP="004C2A03">
            <w:pPr>
              <w:jc w:val="both"/>
              <w:rPr>
                <w:rFonts w:ascii="Times New Roman" w:hAnsi="Times New Roman" w:cs="Times New Roman"/>
                <w:b/>
                <w:sz w:val="24"/>
                <w:szCs w:val="24"/>
              </w:rPr>
            </w:pPr>
            <w:r w:rsidRPr="00C21E57">
              <w:rPr>
                <w:rFonts w:ascii="Times New Roman" w:hAnsi="Times New Roman" w:cs="Times New Roman"/>
                <w:b/>
                <w:sz w:val="24"/>
                <w:szCs w:val="24"/>
              </w:rPr>
              <w:t>Какие затраты исключаются из себестоимости запасов и признаются в качестве расходов в периоде их возникновения:</w:t>
            </w:r>
          </w:p>
        </w:tc>
        <w:tc>
          <w:tcPr>
            <w:tcW w:w="142" w:type="dxa"/>
            <w:gridSpan w:val="7"/>
          </w:tcPr>
          <w:p w:rsidR="001F5E28" w:rsidRPr="009957FF" w:rsidRDefault="001F5E28" w:rsidP="008F1E55"/>
        </w:tc>
      </w:tr>
      <w:tr w:rsidR="001F5E28" w:rsidRPr="009957FF" w:rsidTr="007568F0">
        <w:trPr>
          <w:gridAfter w:val="3"/>
          <w:wAfter w:w="1493" w:type="dxa"/>
          <w:trHeight w:hRule="exact" w:val="80"/>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1F5E28" w:rsidRPr="009957FF" w:rsidTr="006F67F1">
        <w:trPr>
          <w:gridAfter w:val="3"/>
          <w:wAfter w:w="1493" w:type="dxa"/>
          <w:trHeight w:hRule="exact" w:val="214"/>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BB489C" w:rsidRPr="009957FF" w:rsidTr="007568F0">
        <w:trPr>
          <w:gridAfter w:val="3"/>
          <w:wAfter w:w="1493" w:type="dxa"/>
          <w:trHeight w:hRule="exact" w:val="279"/>
        </w:trPr>
        <w:tc>
          <w:tcPr>
            <w:tcW w:w="851" w:type="dxa"/>
            <w:gridSpan w:val="11"/>
          </w:tcPr>
          <w:p w:rsidR="00BB489C" w:rsidRPr="00C21E57" w:rsidRDefault="00BB489C" w:rsidP="008F1E55"/>
        </w:tc>
        <w:tc>
          <w:tcPr>
            <w:tcW w:w="344" w:type="dxa"/>
            <w:gridSpan w:val="3"/>
            <w:shd w:val="clear" w:color="auto" w:fill="auto"/>
          </w:tcPr>
          <w:p w:rsidR="00BB489C" w:rsidRPr="00C21E57" w:rsidRDefault="00BB489C"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41" w:type="dxa"/>
            <w:gridSpan w:val="5"/>
            <w:shd w:val="clear" w:color="auto" w:fill="auto"/>
          </w:tcPr>
          <w:p w:rsidR="00BB489C" w:rsidRPr="00C21E57" w:rsidRDefault="006F67F1" w:rsidP="006F67F1">
            <w:pPr>
              <w:rPr>
                <w:rFonts w:ascii="Times New Roman" w:hAnsi="Times New Roman" w:cs="Times New Roman"/>
                <w:sz w:val="24"/>
                <w:szCs w:val="24"/>
              </w:rPr>
            </w:pPr>
            <w:r w:rsidRPr="00C21E57">
              <w:rPr>
                <w:rFonts w:ascii="Times New Roman" w:hAnsi="Times New Roman" w:cs="Times New Roman"/>
                <w:sz w:val="24"/>
                <w:szCs w:val="24"/>
              </w:rPr>
              <w:t>Нормативные потери сырья</w:t>
            </w:r>
          </w:p>
        </w:tc>
        <w:tc>
          <w:tcPr>
            <w:tcW w:w="142" w:type="dxa"/>
            <w:gridSpan w:val="7"/>
          </w:tcPr>
          <w:p w:rsidR="00BB489C" w:rsidRPr="009957FF" w:rsidRDefault="00BB489C" w:rsidP="008F1E55"/>
        </w:tc>
      </w:tr>
      <w:tr w:rsidR="00BB489C" w:rsidRPr="009957FF" w:rsidTr="00D56F15">
        <w:trPr>
          <w:gridAfter w:val="3"/>
          <w:wAfter w:w="1493" w:type="dxa"/>
          <w:trHeight w:hRule="exact" w:val="285"/>
        </w:trPr>
        <w:tc>
          <w:tcPr>
            <w:tcW w:w="851" w:type="dxa"/>
            <w:gridSpan w:val="11"/>
          </w:tcPr>
          <w:p w:rsidR="00BB489C" w:rsidRPr="00C21E57" w:rsidRDefault="00BB489C" w:rsidP="008F1E55"/>
        </w:tc>
        <w:tc>
          <w:tcPr>
            <w:tcW w:w="344" w:type="dxa"/>
            <w:gridSpan w:val="3"/>
            <w:shd w:val="clear" w:color="auto" w:fill="auto"/>
          </w:tcPr>
          <w:p w:rsidR="00BB489C" w:rsidRPr="00C21E57" w:rsidRDefault="00BB489C" w:rsidP="006F67F1">
            <w:pPr>
              <w:rPr>
                <w:rFonts w:ascii="Times New Roman" w:hAnsi="Times New Roman" w:cs="Times New Roman"/>
                <w:sz w:val="24"/>
                <w:szCs w:val="24"/>
              </w:rPr>
            </w:pPr>
            <w:r w:rsidRPr="00C21E57">
              <w:rPr>
                <w:rFonts w:ascii="Times New Roman" w:hAnsi="Times New Roman" w:cs="Times New Roman"/>
                <w:sz w:val="24"/>
                <w:szCs w:val="24"/>
              </w:rPr>
              <w:t xml:space="preserve">B. </w:t>
            </w:r>
          </w:p>
        </w:tc>
        <w:tc>
          <w:tcPr>
            <w:tcW w:w="8741" w:type="dxa"/>
            <w:gridSpan w:val="5"/>
            <w:shd w:val="clear" w:color="auto" w:fill="auto"/>
          </w:tcPr>
          <w:p w:rsidR="00BB489C" w:rsidRPr="00C21E57" w:rsidRDefault="006F67F1" w:rsidP="006F67F1">
            <w:pPr>
              <w:rPr>
                <w:rFonts w:ascii="Times New Roman" w:hAnsi="Times New Roman" w:cs="Times New Roman"/>
                <w:sz w:val="24"/>
                <w:szCs w:val="24"/>
              </w:rPr>
            </w:pPr>
            <w:r w:rsidRPr="00C21E57">
              <w:rPr>
                <w:rFonts w:ascii="Times New Roman" w:hAnsi="Times New Roman" w:cs="Times New Roman"/>
                <w:sz w:val="24"/>
                <w:szCs w:val="24"/>
              </w:rPr>
              <w:t>Затраты по сбыту</w:t>
            </w:r>
          </w:p>
        </w:tc>
        <w:tc>
          <w:tcPr>
            <w:tcW w:w="142" w:type="dxa"/>
            <w:gridSpan w:val="7"/>
          </w:tcPr>
          <w:p w:rsidR="00BB489C" w:rsidRPr="009957FF" w:rsidRDefault="00BB489C" w:rsidP="008F1E55"/>
        </w:tc>
      </w:tr>
      <w:tr w:rsidR="00BB489C" w:rsidRPr="009957FF" w:rsidTr="00D56F15">
        <w:trPr>
          <w:gridAfter w:val="3"/>
          <w:wAfter w:w="1493" w:type="dxa"/>
          <w:trHeight w:hRule="exact" w:val="275"/>
        </w:trPr>
        <w:tc>
          <w:tcPr>
            <w:tcW w:w="851" w:type="dxa"/>
            <w:gridSpan w:val="11"/>
          </w:tcPr>
          <w:p w:rsidR="00BB489C" w:rsidRPr="00C21E57" w:rsidRDefault="00BB489C" w:rsidP="008F1E55"/>
        </w:tc>
        <w:tc>
          <w:tcPr>
            <w:tcW w:w="344" w:type="dxa"/>
            <w:gridSpan w:val="3"/>
            <w:shd w:val="clear" w:color="auto" w:fill="auto"/>
          </w:tcPr>
          <w:p w:rsidR="00BB489C" w:rsidRPr="00C21E57" w:rsidRDefault="00BB489C"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41" w:type="dxa"/>
            <w:gridSpan w:val="5"/>
            <w:shd w:val="clear" w:color="auto" w:fill="auto"/>
          </w:tcPr>
          <w:p w:rsidR="00BB489C" w:rsidRPr="00C21E57" w:rsidRDefault="006F67F1" w:rsidP="006F67F1">
            <w:pPr>
              <w:rPr>
                <w:rFonts w:ascii="Times New Roman" w:hAnsi="Times New Roman" w:cs="Times New Roman"/>
                <w:sz w:val="24"/>
                <w:szCs w:val="24"/>
              </w:rPr>
            </w:pPr>
            <w:r w:rsidRPr="00C21E57">
              <w:rPr>
                <w:rFonts w:ascii="Times New Roman" w:hAnsi="Times New Roman" w:cs="Times New Roman"/>
                <w:sz w:val="24"/>
                <w:szCs w:val="24"/>
              </w:rPr>
              <w:t>Производственные накладные расходы</w:t>
            </w:r>
          </w:p>
        </w:tc>
        <w:tc>
          <w:tcPr>
            <w:tcW w:w="142" w:type="dxa"/>
            <w:gridSpan w:val="7"/>
          </w:tcPr>
          <w:p w:rsidR="00BB489C" w:rsidRPr="009957FF" w:rsidRDefault="00BB489C" w:rsidP="008F1E55"/>
        </w:tc>
      </w:tr>
      <w:tr w:rsidR="00BB489C" w:rsidRPr="009957FF" w:rsidTr="006F67F1">
        <w:trPr>
          <w:gridAfter w:val="3"/>
          <w:wAfter w:w="1493" w:type="dxa"/>
          <w:trHeight w:hRule="exact" w:val="569"/>
        </w:trPr>
        <w:tc>
          <w:tcPr>
            <w:tcW w:w="851" w:type="dxa"/>
            <w:gridSpan w:val="11"/>
          </w:tcPr>
          <w:p w:rsidR="00BB489C" w:rsidRPr="00C21E57" w:rsidRDefault="00BB489C" w:rsidP="008F1E55"/>
        </w:tc>
        <w:tc>
          <w:tcPr>
            <w:tcW w:w="344" w:type="dxa"/>
            <w:gridSpan w:val="3"/>
            <w:shd w:val="clear" w:color="auto" w:fill="auto"/>
          </w:tcPr>
          <w:p w:rsidR="00BB489C" w:rsidRPr="00C21E57" w:rsidRDefault="00BB489C"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41" w:type="dxa"/>
            <w:gridSpan w:val="5"/>
            <w:shd w:val="clear" w:color="auto" w:fill="auto"/>
          </w:tcPr>
          <w:p w:rsidR="00BB489C" w:rsidRPr="00C21E57" w:rsidRDefault="006F67F1" w:rsidP="006F67F1">
            <w:pPr>
              <w:rPr>
                <w:rFonts w:ascii="Times New Roman" w:hAnsi="Times New Roman" w:cs="Times New Roman"/>
                <w:sz w:val="24"/>
                <w:szCs w:val="24"/>
              </w:rPr>
            </w:pPr>
            <w:r w:rsidRPr="00C21E57">
              <w:rPr>
                <w:rFonts w:ascii="Times New Roman" w:hAnsi="Times New Roman" w:cs="Times New Roman"/>
                <w:sz w:val="24"/>
                <w:szCs w:val="24"/>
              </w:rPr>
              <w:t>Затраты на хранение, необходимые в производственном процессе для перехода к следующему его этапу</w:t>
            </w:r>
          </w:p>
        </w:tc>
        <w:tc>
          <w:tcPr>
            <w:tcW w:w="142" w:type="dxa"/>
            <w:gridSpan w:val="7"/>
          </w:tcPr>
          <w:p w:rsidR="00BB489C" w:rsidRPr="009957FF" w:rsidRDefault="00BB489C" w:rsidP="008F1E55"/>
        </w:tc>
      </w:tr>
      <w:tr w:rsidR="00D56F15" w:rsidRPr="009957FF" w:rsidTr="007568F0">
        <w:trPr>
          <w:gridAfter w:val="3"/>
          <w:wAfter w:w="1493" w:type="dxa"/>
          <w:trHeight w:hRule="exact" w:val="238"/>
        </w:trPr>
        <w:tc>
          <w:tcPr>
            <w:tcW w:w="358" w:type="dxa"/>
            <w:gridSpan w:val="4"/>
            <w:shd w:val="clear" w:color="auto" w:fill="auto"/>
            <w:vAlign w:val="center"/>
          </w:tcPr>
          <w:p w:rsidR="00D56F15" w:rsidRPr="00F71FD6" w:rsidRDefault="00D56F15" w:rsidP="008F1E55">
            <w:pPr>
              <w:spacing w:line="232" w:lineRule="auto"/>
              <w:jc w:val="center"/>
              <w:rPr>
                <w:rFonts w:ascii="Times New Roman" w:eastAsia="Times New Roman" w:hAnsi="Times New Roman" w:cs="Times New Roman"/>
                <w:b/>
                <w:color w:val="000000"/>
                <w:spacing w:val="-2"/>
                <w:sz w:val="24"/>
                <w:szCs w:val="24"/>
              </w:rPr>
            </w:pPr>
            <w:r w:rsidRPr="00F71FD6">
              <w:rPr>
                <w:rFonts w:ascii="Times New Roman" w:eastAsia="Times New Roman" w:hAnsi="Times New Roman" w:cs="Times New Roman"/>
                <w:b/>
                <w:color w:val="000000"/>
                <w:spacing w:val="-2"/>
                <w:sz w:val="24"/>
                <w:szCs w:val="24"/>
              </w:rPr>
              <w:t>16.</w:t>
            </w:r>
          </w:p>
        </w:tc>
        <w:tc>
          <w:tcPr>
            <w:tcW w:w="104" w:type="dxa"/>
            <w:gridSpan w:val="4"/>
          </w:tcPr>
          <w:p w:rsidR="00D56F15" w:rsidRPr="00C21E57" w:rsidRDefault="00D56F15" w:rsidP="008F1E55">
            <w:pPr>
              <w:rPr>
                <w:b/>
                <w:sz w:val="24"/>
                <w:szCs w:val="24"/>
              </w:rPr>
            </w:pPr>
          </w:p>
        </w:tc>
        <w:tc>
          <w:tcPr>
            <w:tcW w:w="9474" w:type="dxa"/>
            <w:gridSpan w:val="11"/>
            <w:vMerge w:val="restart"/>
          </w:tcPr>
          <w:p w:rsidR="00D56F15" w:rsidRPr="00C21E57" w:rsidRDefault="00F71FD6" w:rsidP="006F67F1">
            <w:pPr>
              <w:rPr>
                <w:rFonts w:ascii="Times New Roman" w:hAnsi="Times New Roman" w:cs="Times New Roman"/>
                <w:b/>
                <w:sz w:val="24"/>
                <w:szCs w:val="24"/>
              </w:rPr>
            </w:pPr>
            <w:r w:rsidRPr="00C21E57">
              <w:rPr>
                <w:rFonts w:ascii="Times New Roman" w:hAnsi="Times New Roman"/>
                <w:b/>
                <w:sz w:val="24"/>
                <w:szCs w:val="24"/>
              </w:rPr>
              <w:t>Нематериальные активы с неопределенным сроком полезной службы:</w:t>
            </w:r>
          </w:p>
        </w:tc>
        <w:tc>
          <w:tcPr>
            <w:tcW w:w="142" w:type="dxa"/>
            <w:gridSpan w:val="7"/>
          </w:tcPr>
          <w:p w:rsidR="00D56F15" w:rsidRDefault="00D56F15"/>
        </w:tc>
      </w:tr>
      <w:tr w:rsidR="001F5E28" w:rsidRPr="009957FF" w:rsidTr="007568F0">
        <w:trPr>
          <w:gridAfter w:val="3"/>
          <w:wAfter w:w="1493" w:type="dxa"/>
          <w:trHeight w:hRule="exact" w:val="80"/>
        </w:trPr>
        <w:tc>
          <w:tcPr>
            <w:tcW w:w="462" w:type="dxa"/>
            <w:gridSpan w:val="8"/>
          </w:tcPr>
          <w:p w:rsidR="001F5E28" w:rsidRPr="00C21E57" w:rsidRDefault="001F5E28" w:rsidP="008F1E55"/>
        </w:tc>
        <w:tc>
          <w:tcPr>
            <w:tcW w:w="9474" w:type="dxa"/>
            <w:gridSpan w:val="11"/>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1F5E28" w:rsidRPr="009957FF" w:rsidTr="00F71FD6">
        <w:trPr>
          <w:gridAfter w:val="3"/>
          <w:wAfter w:w="1493" w:type="dxa"/>
          <w:trHeight w:hRule="exact" w:val="80"/>
        </w:trPr>
        <w:tc>
          <w:tcPr>
            <w:tcW w:w="462" w:type="dxa"/>
            <w:gridSpan w:val="8"/>
          </w:tcPr>
          <w:p w:rsidR="001F5E28" w:rsidRPr="00C21E57" w:rsidRDefault="001F5E28" w:rsidP="008F1E55"/>
        </w:tc>
        <w:tc>
          <w:tcPr>
            <w:tcW w:w="9474" w:type="dxa"/>
            <w:gridSpan w:val="11"/>
            <w:vMerge/>
          </w:tcPr>
          <w:p w:rsidR="001F5E28" w:rsidRPr="00C21E57" w:rsidRDefault="001F5E28" w:rsidP="006F67F1">
            <w:pPr>
              <w:rPr>
                <w:rFonts w:ascii="Times New Roman" w:hAnsi="Times New Roman" w:cs="Times New Roman"/>
                <w:sz w:val="24"/>
                <w:szCs w:val="24"/>
              </w:rPr>
            </w:pPr>
          </w:p>
        </w:tc>
        <w:tc>
          <w:tcPr>
            <w:tcW w:w="142" w:type="dxa"/>
            <w:gridSpan w:val="7"/>
          </w:tcPr>
          <w:p w:rsidR="001F5E28" w:rsidRPr="009957FF" w:rsidRDefault="001F5E28" w:rsidP="008F1E55"/>
        </w:tc>
      </w:tr>
      <w:tr w:rsidR="008A0B78" w:rsidRPr="009957FF" w:rsidTr="00055A76">
        <w:trPr>
          <w:gridAfter w:val="3"/>
          <w:wAfter w:w="1493" w:type="dxa"/>
          <w:trHeight w:hRule="exact" w:val="305"/>
        </w:trPr>
        <w:tc>
          <w:tcPr>
            <w:tcW w:w="851" w:type="dxa"/>
            <w:gridSpan w:val="11"/>
          </w:tcPr>
          <w:p w:rsidR="008A0B78" w:rsidRPr="00C21E57" w:rsidRDefault="008A0B78" w:rsidP="008F1E55"/>
        </w:tc>
        <w:tc>
          <w:tcPr>
            <w:tcW w:w="344" w:type="dxa"/>
            <w:gridSpan w:val="3"/>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41" w:type="dxa"/>
            <w:gridSpan w:val="5"/>
            <w:shd w:val="clear" w:color="auto" w:fill="auto"/>
          </w:tcPr>
          <w:p w:rsidR="008A0B78" w:rsidRPr="00C21E57" w:rsidRDefault="00F71FD6" w:rsidP="006F67F1">
            <w:pPr>
              <w:rPr>
                <w:rFonts w:ascii="Times New Roman" w:hAnsi="Times New Roman" w:cs="Times New Roman"/>
                <w:sz w:val="24"/>
                <w:szCs w:val="24"/>
              </w:rPr>
            </w:pPr>
            <w:r w:rsidRPr="00C21E57">
              <w:rPr>
                <w:rFonts w:ascii="Times New Roman" w:hAnsi="Times New Roman" w:cs="Times New Roman"/>
                <w:sz w:val="24"/>
                <w:szCs w:val="24"/>
              </w:rPr>
              <w:t>амортизируются и тестируются на обесценение;</w:t>
            </w:r>
          </w:p>
        </w:tc>
        <w:tc>
          <w:tcPr>
            <w:tcW w:w="142" w:type="dxa"/>
            <w:gridSpan w:val="7"/>
          </w:tcPr>
          <w:p w:rsidR="008A0B78" w:rsidRPr="009957FF" w:rsidRDefault="008A0B78" w:rsidP="008F1E55"/>
        </w:tc>
      </w:tr>
      <w:tr w:rsidR="008A0B78" w:rsidRPr="009957FF" w:rsidTr="00055A76">
        <w:trPr>
          <w:gridAfter w:val="3"/>
          <w:wAfter w:w="1493" w:type="dxa"/>
          <w:trHeight w:hRule="exact" w:val="281"/>
        </w:trPr>
        <w:tc>
          <w:tcPr>
            <w:tcW w:w="851" w:type="dxa"/>
            <w:gridSpan w:val="11"/>
          </w:tcPr>
          <w:p w:rsidR="008A0B78" w:rsidRPr="00C21E57" w:rsidRDefault="008A0B78" w:rsidP="008F1E55"/>
        </w:tc>
        <w:tc>
          <w:tcPr>
            <w:tcW w:w="344" w:type="dxa"/>
            <w:gridSpan w:val="3"/>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741" w:type="dxa"/>
            <w:gridSpan w:val="5"/>
            <w:shd w:val="clear" w:color="auto" w:fill="auto"/>
          </w:tcPr>
          <w:p w:rsidR="00F71FD6" w:rsidRPr="00C21E57" w:rsidRDefault="00F71FD6" w:rsidP="00F71FD6">
            <w:p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не амортизируются и не тестируются на обесценение;</w:t>
            </w:r>
          </w:p>
          <w:p w:rsidR="008A0B78" w:rsidRPr="00C21E57" w:rsidRDefault="008A0B78" w:rsidP="006F67F1">
            <w:pPr>
              <w:rPr>
                <w:rFonts w:ascii="Times New Roman" w:hAnsi="Times New Roman" w:cs="Times New Roman"/>
                <w:sz w:val="24"/>
                <w:szCs w:val="24"/>
              </w:rPr>
            </w:pPr>
          </w:p>
        </w:tc>
        <w:tc>
          <w:tcPr>
            <w:tcW w:w="142" w:type="dxa"/>
            <w:gridSpan w:val="7"/>
          </w:tcPr>
          <w:p w:rsidR="008A0B78" w:rsidRPr="009957FF" w:rsidRDefault="008A0B78" w:rsidP="008F1E55"/>
        </w:tc>
      </w:tr>
      <w:tr w:rsidR="00055A76" w:rsidRPr="009957FF" w:rsidTr="00261413">
        <w:trPr>
          <w:gridAfter w:val="3"/>
          <w:wAfter w:w="1493" w:type="dxa"/>
          <w:trHeight w:hRule="exact" w:val="257"/>
        </w:trPr>
        <w:tc>
          <w:tcPr>
            <w:tcW w:w="851" w:type="dxa"/>
            <w:gridSpan w:val="11"/>
          </w:tcPr>
          <w:p w:rsidR="00055A76" w:rsidRPr="00C21E57" w:rsidRDefault="00055A76" w:rsidP="008F1E55"/>
        </w:tc>
        <w:tc>
          <w:tcPr>
            <w:tcW w:w="344" w:type="dxa"/>
            <w:gridSpan w:val="3"/>
            <w:shd w:val="clear" w:color="auto" w:fill="auto"/>
          </w:tcPr>
          <w:p w:rsidR="00055A76" w:rsidRPr="00C21E57" w:rsidRDefault="00055A76"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41" w:type="dxa"/>
            <w:gridSpan w:val="5"/>
            <w:shd w:val="clear" w:color="auto" w:fill="auto"/>
          </w:tcPr>
          <w:p w:rsidR="00F71FD6" w:rsidRPr="00C21E57" w:rsidRDefault="00F71FD6" w:rsidP="00F71FD6">
            <w:p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не амортизируются, но ежегодно тестируются на обесценение;</w:t>
            </w:r>
          </w:p>
          <w:p w:rsidR="00055A76" w:rsidRPr="00C21E57" w:rsidRDefault="00055A76" w:rsidP="006F67F1">
            <w:pPr>
              <w:rPr>
                <w:rFonts w:ascii="Times New Roman" w:hAnsi="Times New Roman" w:cs="Times New Roman"/>
                <w:sz w:val="24"/>
                <w:szCs w:val="24"/>
              </w:rPr>
            </w:pPr>
          </w:p>
        </w:tc>
        <w:tc>
          <w:tcPr>
            <w:tcW w:w="142" w:type="dxa"/>
            <w:gridSpan w:val="7"/>
          </w:tcPr>
          <w:p w:rsidR="00055A76" w:rsidRDefault="00055A76"/>
        </w:tc>
      </w:tr>
      <w:tr w:rsidR="008A0B78" w:rsidRPr="009957FF" w:rsidTr="004C2A03">
        <w:trPr>
          <w:gridAfter w:val="3"/>
          <w:wAfter w:w="1493" w:type="dxa"/>
          <w:trHeight w:hRule="exact" w:val="1018"/>
        </w:trPr>
        <w:tc>
          <w:tcPr>
            <w:tcW w:w="851" w:type="dxa"/>
            <w:gridSpan w:val="11"/>
          </w:tcPr>
          <w:p w:rsidR="008A0B78" w:rsidRPr="00C21E57" w:rsidRDefault="008A0B78" w:rsidP="008F1E55"/>
        </w:tc>
        <w:tc>
          <w:tcPr>
            <w:tcW w:w="344" w:type="dxa"/>
            <w:gridSpan w:val="3"/>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41" w:type="dxa"/>
            <w:gridSpan w:val="5"/>
            <w:shd w:val="clear" w:color="auto" w:fill="auto"/>
          </w:tcPr>
          <w:p w:rsidR="00F71FD6" w:rsidRPr="00C21E57" w:rsidRDefault="00F71FD6" w:rsidP="00F71FD6">
            <w:p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списываются на расходы периода.</w:t>
            </w:r>
          </w:p>
          <w:p w:rsidR="008A0B78" w:rsidRPr="00C21E57" w:rsidRDefault="008A0B78" w:rsidP="006F67F1">
            <w:pPr>
              <w:rPr>
                <w:rFonts w:ascii="Times New Roman" w:hAnsi="Times New Roman" w:cs="Times New Roman"/>
                <w:sz w:val="24"/>
                <w:szCs w:val="24"/>
              </w:rPr>
            </w:pPr>
          </w:p>
        </w:tc>
        <w:tc>
          <w:tcPr>
            <w:tcW w:w="142" w:type="dxa"/>
            <w:gridSpan w:val="7"/>
          </w:tcPr>
          <w:p w:rsidR="008A0B78" w:rsidRPr="009957FF" w:rsidRDefault="008A0B78" w:rsidP="008F1E55"/>
        </w:tc>
      </w:tr>
      <w:tr w:rsidR="00AA4EBF" w:rsidRPr="009957FF" w:rsidTr="004C2A03">
        <w:trPr>
          <w:trHeight w:hRule="exact" w:val="855"/>
        </w:trPr>
        <w:tc>
          <w:tcPr>
            <w:tcW w:w="426" w:type="dxa"/>
            <w:gridSpan w:val="6"/>
          </w:tcPr>
          <w:p w:rsidR="001F5E28" w:rsidRPr="004C2A03" w:rsidRDefault="001D1A6A" w:rsidP="008F1E55">
            <w:pPr>
              <w:widowControl w:val="0"/>
              <w:jc w:val="both"/>
              <w:rPr>
                <w:rFonts w:ascii="Times New Roman" w:eastAsia="Times New Roman" w:hAnsi="Times New Roman" w:cs="Times New Roman"/>
                <w:b/>
                <w:color w:val="000000"/>
                <w:spacing w:val="-2"/>
                <w:sz w:val="24"/>
                <w:szCs w:val="24"/>
              </w:rPr>
            </w:pPr>
            <w:r w:rsidRPr="004C2A03">
              <w:rPr>
                <w:rFonts w:ascii="Times New Roman" w:eastAsia="Times New Roman" w:hAnsi="Times New Roman" w:cs="Times New Roman"/>
                <w:b/>
                <w:color w:val="000000"/>
                <w:spacing w:val="-2"/>
                <w:sz w:val="24"/>
                <w:szCs w:val="24"/>
              </w:rPr>
              <w:lastRenderedPageBreak/>
              <w:t>17.</w:t>
            </w:r>
            <w:r w:rsidR="00136718" w:rsidRPr="004C2A03">
              <w:rPr>
                <w:rFonts w:ascii="Times New Roman" w:eastAsia="Times New Roman" w:hAnsi="Times New Roman" w:cs="Times New Roman"/>
                <w:b/>
                <w:color w:val="000000"/>
                <w:spacing w:val="-2"/>
                <w:sz w:val="24"/>
                <w:szCs w:val="24"/>
              </w:rPr>
              <w:t xml:space="preserve"> </w:t>
            </w:r>
          </w:p>
        </w:tc>
        <w:tc>
          <w:tcPr>
            <w:tcW w:w="9510" w:type="dxa"/>
            <w:gridSpan w:val="13"/>
          </w:tcPr>
          <w:p w:rsidR="004C2A03" w:rsidRPr="00C21E57" w:rsidRDefault="004C2A03" w:rsidP="004C2A03">
            <w:pPr>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Совет директоров организации принял решение о составлении первой отчетности по МСФО за 2017 год. Согласно учетной политике сравнительная информация представляется за два года. Определить дату перехода на МСФО:</w:t>
            </w:r>
          </w:p>
          <w:p w:rsidR="001F5E28" w:rsidRPr="00C21E57" w:rsidRDefault="001F5E28" w:rsidP="006F67F1">
            <w:pPr>
              <w:rPr>
                <w:rFonts w:ascii="Times New Roman" w:hAnsi="Times New Roman" w:cs="Times New Roman"/>
                <w:sz w:val="24"/>
                <w:szCs w:val="24"/>
              </w:rPr>
            </w:pPr>
          </w:p>
        </w:tc>
        <w:tc>
          <w:tcPr>
            <w:tcW w:w="1635" w:type="dxa"/>
            <w:gridSpan w:val="10"/>
          </w:tcPr>
          <w:p w:rsidR="0012248B" w:rsidRPr="009957FF"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9957FF" w:rsidTr="004C2A03">
        <w:trPr>
          <w:gridAfter w:val="4"/>
          <w:wAfter w:w="1522" w:type="dxa"/>
          <w:trHeight w:hRule="exact" w:val="80"/>
        </w:trPr>
        <w:tc>
          <w:tcPr>
            <w:tcW w:w="20" w:type="dxa"/>
          </w:tcPr>
          <w:p w:rsidR="001F5E28" w:rsidRPr="009957FF" w:rsidRDefault="001F5E28" w:rsidP="008F1E55"/>
        </w:tc>
        <w:tc>
          <w:tcPr>
            <w:tcW w:w="10009" w:type="dxa"/>
            <w:gridSpan w:val="22"/>
          </w:tcPr>
          <w:p w:rsidR="00CC2759" w:rsidRPr="00C21E57" w:rsidRDefault="00CC2759" w:rsidP="006F67F1">
            <w:pPr>
              <w:rPr>
                <w:rFonts w:ascii="Times New Roman" w:hAnsi="Times New Roman" w:cs="Times New Roman"/>
                <w:sz w:val="24"/>
                <w:szCs w:val="24"/>
              </w:rPr>
            </w:pPr>
          </w:p>
          <w:p w:rsidR="00CC2759" w:rsidRPr="00C21E57" w:rsidRDefault="00CC2759" w:rsidP="006F67F1">
            <w:pPr>
              <w:rPr>
                <w:rFonts w:ascii="Times New Roman" w:hAnsi="Times New Roman" w:cs="Times New Roman"/>
                <w:sz w:val="24"/>
                <w:szCs w:val="24"/>
              </w:rPr>
            </w:pPr>
          </w:p>
          <w:p w:rsidR="00CC2759" w:rsidRPr="00C21E57" w:rsidRDefault="00CC2759" w:rsidP="006F67F1">
            <w:pPr>
              <w:rPr>
                <w:rFonts w:ascii="Times New Roman" w:hAnsi="Times New Roman" w:cs="Times New Roman"/>
                <w:sz w:val="24"/>
                <w:szCs w:val="24"/>
              </w:rPr>
            </w:pPr>
          </w:p>
          <w:p w:rsidR="00CC2759" w:rsidRPr="00C21E57" w:rsidRDefault="00CC2759" w:rsidP="006F67F1">
            <w:pPr>
              <w:rPr>
                <w:rFonts w:ascii="Times New Roman" w:hAnsi="Times New Roman" w:cs="Times New Roman"/>
                <w:sz w:val="24"/>
                <w:szCs w:val="24"/>
              </w:rPr>
            </w:pPr>
          </w:p>
          <w:p w:rsidR="00CC2759" w:rsidRPr="00C21E57" w:rsidRDefault="00CC2759" w:rsidP="006F67F1">
            <w:pPr>
              <w:rPr>
                <w:rFonts w:ascii="Times New Roman" w:hAnsi="Times New Roman" w:cs="Times New Roman"/>
                <w:sz w:val="24"/>
                <w:szCs w:val="24"/>
              </w:rPr>
            </w:pPr>
          </w:p>
          <w:p w:rsidR="00CC2759" w:rsidRPr="00C21E57" w:rsidRDefault="00CC2759" w:rsidP="006F67F1">
            <w:pPr>
              <w:rPr>
                <w:rFonts w:ascii="Times New Roman" w:hAnsi="Times New Roman" w:cs="Times New Roman"/>
                <w:sz w:val="24"/>
                <w:szCs w:val="24"/>
              </w:rPr>
            </w:pPr>
          </w:p>
          <w:p w:rsidR="001F5E28" w:rsidRPr="00C21E57" w:rsidRDefault="001F5E28" w:rsidP="006F67F1">
            <w:pPr>
              <w:rPr>
                <w:rFonts w:ascii="Times New Roman" w:hAnsi="Times New Roman" w:cs="Times New Roman"/>
                <w:sz w:val="24"/>
                <w:szCs w:val="24"/>
              </w:rPr>
            </w:pPr>
          </w:p>
        </w:tc>
        <w:tc>
          <w:tcPr>
            <w:tcW w:w="20" w:type="dxa"/>
            <w:gridSpan w:val="2"/>
          </w:tcPr>
          <w:p w:rsidR="001F5E28" w:rsidRPr="009957FF" w:rsidRDefault="001F5E28" w:rsidP="008F1E55"/>
        </w:tc>
      </w:tr>
      <w:tr w:rsidR="008A0B78" w:rsidRPr="009957FF" w:rsidTr="00261413">
        <w:trPr>
          <w:gridAfter w:val="5"/>
          <w:wAfter w:w="1531" w:type="dxa"/>
          <w:trHeight w:hRule="exact" w:val="355"/>
        </w:trPr>
        <w:tc>
          <w:tcPr>
            <w:tcW w:w="851" w:type="dxa"/>
            <w:gridSpan w:val="11"/>
          </w:tcPr>
          <w:p w:rsidR="008A0B78" w:rsidRPr="00C21E57" w:rsidRDefault="008A0B78" w:rsidP="008F1E55"/>
        </w:tc>
        <w:tc>
          <w:tcPr>
            <w:tcW w:w="344" w:type="dxa"/>
            <w:gridSpan w:val="3"/>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76" w:type="dxa"/>
            <w:gridSpan w:val="6"/>
            <w:shd w:val="clear" w:color="auto" w:fill="auto"/>
          </w:tcPr>
          <w:p w:rsidR="004C2A03" w:rsidRPr="00C21E57" w:rsidRDefault="004C2A03" w:rsidP="004C2A03">
            <w:pPr>
              <w:widowControl w:val="0"/>
              <w:tabs>
                <w:tab w:val="left" w:pos="709"/>
              </w:tabs>
              <w:jc w:val="both"/>
              <w:rPr>
                <w:rFonts w:ascii="Times New Roman" w:eastAsia="Times New Roman" w:hAnsi="Times New Roman" w:cs="Times New Roman"/>
                <w:sz w:val="24"/>
                <w:lang w:val="en-US" w:eastAsia="en-US"/>
              </w:rPr>
            </w:pPr>
            <w:r w:rsidRPr="00C21E57">
              <w:rPr>
                <w:rFonts w:ascii="Times New Roman" w:eastAsia="Times New Roman" w:hAnsi="Times New Roman" w:cs="Times New Roman"/>
                <w:sz w:val="24"/>
                <w:lang w:val="en-US" w:eastAsia="en-US"/>
              </w:rPr>
              <w:t>01.01.2017г.</w:t>
            </w:r>
          </w:p>
          <w:p w:rsidR="008A0B78" w:rsidRPr="00C21E57" w:rsidRDefault="008A0B78" w:rsidP="006F67F1">
            <w:pPr>
              <w:rPr>
                <w:rFonts w:ascii="Times New Roman" w:hAnsi="Times New Roman" w:cs="Times New Roman"/>
                <w:sz w:val="24"/>
                <w:szCs w:val="24"/>
              </w:rPr>
            </w:pPr>
          </w:p>
        </w:tc>
        <w:tc>
          <w:tcPr>
            <w:tcW w:w="69" w:type="dxa"/>
            <w:gridSpan w:val="4"/>
          </w:tcPr>
          <w:p w:rsidR="008A0B78" w:rsidRPr="009957FF" w:rsidRDefault="008A0B78" w:rsidP="008F1E55"/>
        </w:tc>
      </w:tr>
      <w:tr w:rsidR="008A0B78" w:rsidRPr="009957FF" w:rsidTr="00261413">
        <w:trPr>
          <w:gridAfter w:val="5"/>
          <w:wAfter w:w="1531" w:type="dxa"/>
          <w:trHeight w:hRule="exact" w:val="275"/>
        </w:trPr>
        <w:tc>
          <w:tcPr>
            <w:tcW w:w="851" w:type="dxa"/>
            <w:gridSpan w:val="11"/>
          </w:tcPr>
          <w:p w:rsidR="008A0B78" w:rsidRPr="00C21E57" w:rsidRDefault="008A0B78" w:rsidP="008F1E55"/>
        </w:tc>
        <w:tc>
          <w:tcPr>
            <w:tcW w:w="344" w:type="dxa"/>
            <w:gridSpan w:val="3"/>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776" w:type="dxa"/>
            <w:gridSpan w:val="6"/>
            <w:shd w:val="clear" w:color="auto" w:fill="auto"/>
          </w:tcPr>
          <w:p w:rsidR="004C2A03" w:rsidRPr="00C21E57" w:rsidRDefault="004C2A03" w:rsidP="004C2A03">
            <w:pPr>
              <w:widowControl w:val="0"/>
              <w:tabs>
                <w:tab w:val="left" w:pos="709"/>
              </w:tabs>
              <w:jc w:val="both"/>
              <w:rPr>
                <w:rFonts w:ascii="Times New Roman" w:eastAsia="Times New Roman" w:hAnsi="Times New Roman" w:cs="Times New Roman"/>
                <w:sz w:val="24"/>
                <w:lang w:val="en-US" w:eastAsia="en-US"/>
              </w:rPr>
            </w:pPr>
            <w:r w:rsidRPr="00C21E57">
              <w:rPr>
                <w:rFonts w:ascii="Times New Roman" w:eastAsia="Times New Roman" w:hAnsi="Times New Roman" w:cs="Times New Roman"/>
                <w:sz w:val="24"/>
                <w:lang w:val="en-US" w:eastAsia="en-US"/>
              </w:rPr>
              <w:t>01.01.2016г.</w:t>
            </w:r>
          </w:p>
          <w:p w:rsidR="008A0B78" w:rsidRPr="00C21E57" w:rsidRDefault="008A0B78" w:rsidP="006F67F1">
            <w:pPr>
              <w:rPr>
                <w:rFonts w:ascii="Times New Roman" w:hAnsi="Times New Roman" w:cs="Times New Roman"/>
                <w:sz w:val="24"/>
                <w:szCs w:val="24"/>
              </w:rPr>
            </w:pPr>
          </w:p>
        </w:tc>
        <w:tc>
          <w:tcPr>
            <w:tcW w:w="69" w:type="dxa"/>
            <w:gridSpan w:val="4"/>
          </w:tcPr>
          <w:p w:rsidR="008A0B78" w:rsidRPr="009957FF" w:rsidRDefault="008A0B78" w:rsidP="008F1E55"/>
        </w:tc>
      </w:tr>
      <w:tr w:rsidR="008A0B78" w:rsidRPr="009957FF" w:rsidTr="005676DC">
        <w:trPr>
          <w:gridAfter w:val="5"/>
          <w:wAfter w:w="1531" w:type="dxa"/>
          <w:trHeight w:hRule="exact" w:val="263"/>
        </w:trPr>
        <w:tc>
          <w:tcPr>
            <w:tcW w:w="851" w:type="dxa"/>
            <w:gridSpan w:val="11"/>
          </w:tcPr>
          <w:p w:rsidR="008A0B78" w:rsidRPr="00C21E57" w:rsidRDefault="008A0B78" w:rsidP="008F1E55"/>
        </w:tc>
        <w:tc>
          <w:tcPr>
            <w:tcW w:w="344" w:type="dxa"/>
            <w:gridSpan w:val="3"/>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76" w:type="dxa"/>
            <w:gridSpan w:val="6"/>
            <w:shd w:val="clear" w:color="auto" w:fill="auto"/>
          </w:tcPr>
          <w:p w:rsidR="004C2A03" w:rsidRPr="00C21E57" w:rsidRDefault="004C2A03" w:rsidP="00C21E57">
            <w:pPr>
              <w:rPr>
                <w:rFonts w:ascii="Times New Roman" w:hAnsi="Times New Roman" w:cs="Times New Roman"/>
                <w:sz w:val="24"/>
                <w:szCs w:val="24"/>
              </w:rPr>
            </w:pPr>
            <w:r w:rsidRPr="00C21E57">
              <w:rPr>
                <w:rFonts w:ascii="Times New Roman" w:hAnsi="Times New Roman" w:cs="Times New Roman"/>
                <w:sz w:val="24"/>
                <w:szCs w:val="24"/>
              </w:rPr>
              <w:t>01.01.2015г.</w:t>
            </w:r>
          </w:p>
          <w:p w:rsidR="008A0B78" w:rsidRPr="00C21E57" w:rsidRDefault="008A0B78" w:rsidP="006F67F1">
            <w:pPr>
              <w:rPr>
                <w:rFonts w:ascii="Times New Roman" w:hAnsi="Times New Roman" w:cs="Times New Roman"/>
                <w:sz w:val="24"/>
                <w:szCs w:val="24"/>
              </w:rPr>
            </w:pPr>
          </w:p>
        </w:tc>
        <w:tc>
          <w:tcPr>
            <w:tcW w:w="69" w:type="dxa"/>
            <w:gridSpan w:val="4"/>
          </w:tcPr>
          <w:p w:rsidR="008A0B78" w:rsidRPr="008750EA" w:rsidRDefault="008A0B78" w:rsidP="008750EA">
            <w:pPr>
              <w:rPr>
                <w:rFonts w:ascii="Times New Roman" w:hAnsi="Times New Roman" w:cs="Times New Roman"/>
                <w:sz w:val="24"/>
                <w:szCs w:val="24"/>
              </w:rPr>
            </w:pPr>
          </w:p>
        </w:tc>
      </w:tr>
      <w:tr w:rsidR="008A0B78" w:rsidRPr="009957FF" w:rsidTr="00261413">
        <w:trPr>
          <w:gridAfter w:val="5"/>
          <w:wAfter w:w="1531" w:type="dxa"/>
          <w:trHeight w:hRule="exact" w:val="283"/>
        </w:trPr>
        <w:tc>
          <w:tcPr>
            <w:tcW w:w="851" w:type="dxa"/>
            <w:gridSpan w:val="11"/>
          </w:tcPr>
          <w:p w:rsidR="008A0B78" w:rsidRPr="00C21E57" w:rsidRDefault="008A0B78" w:rsidP="008F1E55"/>
        </w:tc>
        <w:tc>
          <w:tcPr>
            <w:tcW w:w="344" w:type="dxa"/>
            <w:gridSpan w:val="3"/>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76" w:type="dxa"/>
            <w:gridSpan w:val="6"/>
            <w:shd w:val="clear" w:color="auto" w:fill="auto"/>
          </w:tcPr>
          <w:p w:rsidR="004C2A03" w:rsidRPr="00C21E57" w:rsidRDefault="004C2A03" w:rsidP="004C2A03">
            <w:pPr>
              <w:widowControl w:val="0"/>
              <w:tabs>
                <w:tab w:val="left" w:pos="709"/>
              </w:tabs>
              <w:jc w:val="both"/>
              <w:rPr>
                <w:rFonts w:ascii="Times New Roman" w:eastAsia="Times New Roman" w:hAnsi="Times New Roman" w:cs="Times New Roman"/>
                <w:sz w:val="24"/>
                <w:lang w:val="en-US" w:eastAsia="en-US"/>
              </w:rPr>
            </w:pPr>
            <w:r w:rsidRPr="00C21E57">
              <w:rPr>
                <w:rFonts w:ascii="Times New Roman" w:eastAsia="Times New Roman" w:hAnsi="Times New Roman" w:cs="Times New Roman"/>
                <w:sz w:val="24"/>
                <w:lang w:val="en-US" w:eastAsia="en-US"/>
              </w:rPr>
              <w:t>01.01.2014г.</w:t>
            </w:r>
          </w:p>
          <w:p w:rsidR="008A0B78" w:rsidRPr="00C21E57" w:rsidRDefault="008A0B78" w:rsidP="006F67F1">
            <w:pPr>
              <w:rPr>
                <w:rFonts w:ascii="Times New Roman" w:hAnsi="Times New Roman" w:cs="Times New Roman"/>
                <w:sz w:val="24"/>
                <w:szCs w:val="24"/>
              </w:rPr>
            </w:pPr>
          </w:p>
        </w:tc>
        <w:tc>
          <w:tcPr>
            <w:tcW w:w="69" w:type="dxa"/>
            <w:gridSpan w:val="4"/>
          </w:tcPr>
          <w:p w:rsidR="008A0B78" w:rsidRPr="009957FF" w:rsidRDefault="008A0B78" w:rsidP="008F1E55"/>
        </w:tc>
      </w:tr>
      <w:tr w:rsidR="005676DC" w:rsidRPr="009957FF" w:rsidTr="007F692C">
        <w:trPr>
          <w:gridAfter w:val="7"/>
          <w:wAfter w:w="1566" w:type="dxa"/>
          <w:trHeight w:hRule="exact" w:val="263"/>
        </w:trPr>
        <w:tc>
          <w:tcPr>
            <w:tcW w:w="358" w:type="dxa"/>
            <w:gridSpan w:val="4"/>
            <w:shd w:val="clear" w:color="auto" w:fill="auto"/>
            <w:vAlign w:val="center"/>
          </w:tcPr>
          <w:p w:rsidR="005676DC" w:rsidRPr="007F692C" w:rsidRDefault="005676DC" w:rsidP="007F692C">
            <w:pPr>
              <w:spacing w:line="232" w:lineRule="auto"/>
              <w:jc w:val="both"/>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18.</w:t>
            </w:r>
          </w:p>
        </w:tc>
        <w:tc>
          <w:tcPr>
            <w:tcW w:w="97" w:type="dxa"/>
            <w:gridSpan w:val="3"/>
          </w:tcPr>
          <w:p w:rsidR="005676DC" w:rsidRPr="00C21E57" w:rsidRDefault="005676DC" w:rsidP="007F692C">
            <w:pPr>
              <w:jc w:val="both"/>
              <w:rPr>
                <w:b/>
                <w:sz w:val="24"/>
                <w:szCs w:val="24"/>
              </w:rPr>
            </w:pPr>
          </w:p>
        </w:tc>
        <w:tc>
          <w:tcPr>
            <w:tcW w:w="9481" w:type="dxa"/>
            <w:gridSpan w:val="12"/>
            <w:vMerge w:val="restart"/>
          </w:tcPr>
          <w:p w:rsidR="005676DC" w:rsidRPr="00C21E57" w:rsidRDefault="007F692C" w:rsidP="007F692C">
            <w:pPr>
              <w:jc w:val="both"/>
              <w:rPr>
                <w:rFonts w:ascii="Times New Roman" w:hAnsi="Times New Roman" w:cs="Times New Roman"/>
                <w:b/>
                <w:sz w:val="24"/>
                <w:szCs w:val="24"/>
              </w:rPr>
            </w:pPr>
            <w:r w:rsidRPr="00C21E57">
              <w:rPr>
                <w:rFonts w:ascii="Times New Roman" w:hAnsi="Times New Roman" w:cs="Times New Roman"/>
                <w:b/>
                <w:sz w:val="24"/>
                <w:szCs w:val="24"/>
              </w:rPr>
              <w:t xml:space="preserve">Согласно МСФО (IAS) 21 по какому курсу </w:t>
            </w:r>
            <w:proofErr w:type="spellStart"/>
            <w:r w:rsidRPr="00C21E57">
              <w:rPr>
                <w:rFonts w:ascii="Times New Roman" w:hAnsi="Times New Roman" w:cs="Times New Roman"/>
                <w:b/>
                <w:sz w:val="24"/>
                <w:szCs w:val="24"/>
              </w:rPr>
              <w:t>внеоборотные</w:t>
            </w:r>
            <w:proofErr w:type="spellEnd"/>
            <w:r w:rsidRPr="00C21E57">
              <w:rPr>
                <w:rFonts w:ascii="Times New Roman" w:hAnsi="Times New Roman" w:cs="Times New Roman"/>
                <w:b/>
                <w:sz w:val="24"/>
                <w:szCs w:val="24"/>
              </w:rPr>
              <w:t xml:space="preserve"> активы предприятия должны переводиться, если его функциональная валюта переводится в другую валюту представления?</w:t>
            </w:r>
          </w:p>
        </w:tc>
        <w:tc>
          <w:tcPr>
            <w:tcW w:w="69" w:type="dxa"/>
            <w:gridSpan w:val="3"/>
          </w:tcPr>
          <w:p w:rsidR="005676DC" w:rsidRPr="002E0262" w:rsidRDefault="005676DC" w:rsidP="009859F3">
            <w:pPr>
              <w:widowControl w:val="0"/>
              <w:tabs>
                <w:tab w:val="left" w:pos="2544"/>
              </w:tabs>
              <w:jc w:val="both"/>
              <w:rPr>
                <w:rFonts w:ascii="Times New Roman" w:hAnsi="Times New Roman"/>
                <w:b/>
                <w:sz w:val="24"/>
              </w:rPr>
            </w:pPr>
          </w:p>
        </w:tc>
      </w:tr>
      <w:tr w:rsidR="005676DC" w:rsidRPr="009957FF" w:rsidTr="007F692C">
        <w:trPr>
          <w:gridAfter w:val="7"/>
          <w:wAfter w:w="1566" w:type="dxa"/>
          <w:trHeight w:hRule="exact" w:val="179"/>
        </w:trPr>
        <w:tc>
          <w:tcPr>
            <w:tcW w:w="455" w:type="dxa"/>
            <w:gridSpan w:val="7"/>
          </w:tcPr>
          <w:p w:rsidR="005676DC" w:rsidRPr="00C21E57" w:rsidRDefault="005676DC" w:rsidP="008F1E55">
            <w:pPr>
              <w:rPr>
                <w:sz w:val="24"/>
                <w:szCs w:val="24"/>
              </w:rPr>
            </w:pPr>
          </w:p>
        </w:tc>
        <w:tc>
          <w:tcPr>
            <w:tcW w:w="9481" w:type="dxa"/>
            <w:gridSpan w:val="12"/>
            <w:vMerge/>
          </w:tcPr>
          <w:p w:rsidR="005676DC" w:rsidRPr="00C21E57" w:rsidRDefault="005676DC" w:rsidP="006F67F1">
            <w:pPr>
              <w:rPr>
                <w:rFonts w:ascii="Times New Roman" w:hAnsi="Times New Roman" w:cs="Times New Roman"/>
                <w:sz w:val="24"/>
                <w:szCs w:val="24"/>
              </w:rPr>
            </w:pPr>
          </w:p>
        </w:tc>
        <w:tc>
          <w:tcPr>
            <w:tcW w:w="69" w:type="dxa"/>
            <w:gridSpan w:val="3"/>
          </w:tcPr>
          <w:p w:rsidR="005676DC" w:rsidRPr="002E0262" w:rsidRDefault="005676DC" w:rsidP="009859F3">
            <w:pPr>
              <w:widowControl w:val="0"/>
              <w:tabs>
                <w:tab w:val="left" w:pos="2544"/>
              </w:tabs>
              <w:rPr>
                <w:rFonts w:ascii="Times New Roman" w:hAnsi="Times New Roman"/>
                <w:b/>
                <w:sz w:val="6"/>
              </w:rPr>
            </w:pPr>
          </w:p>
        </w:tc>
      </w:tr>
      <w:tr w:rsidR="001F5E28" w:rsidRPr="009957FF" w:rsidTr="007F692C">
        <w:trPr>
          <w:gridAfter w:val="7"/>
          <w:wAfter w:w="1566" w:type="dxa"/>
          <w:trHeight w:hRule="exact" w:val="252"/>
        </w:trPr>
        <w:tc>
          <w:tcPr>
            <w:tcW w:w="455" w:type="dxa"/>
            <w:gridSpan w:val="7"/>
          </w:tcPr>
          <w:p w:rsidR="001F5E28" w:rsidRPr="00C21E57" w:rsidRDefault="001F5E28" w:rsidP="008F1E55">
            <w:pPr>
              <w:rPr>
                <w:sz w:val="24"/>
                <w:szCs w:val="24"/>
              </w:rPr>
            </w:pPr>
          </w:p>
        </w:tc>
        <w:tc>
          <w:tcPr>
            <w:tcW w:w="9481" w:type="dxa"/>
            <w:gridSpan w:val="12"/>
            <w:vMerge/>
          </w:tcPr>
          <w:p w:rsidR="001F5E28" w:rsidRPr="00C21E57" w:rsidRDefault="001F5E28" w:rsidP="006F67F1">
            <w:pPr>
              <w:rPr>
                <w:rFonts w:ascii="Times New Roman" w:hAnsi="Times New Roman" w:cs="Times New Roman"/>
                <w:sz w:val="24"/>
                <w:szCs w:val="24"/>
              </w:rPr>
            </w:pPr>
          </w:p>
        </w:tc>
        <w:tc>
          <w:tcPr>
            <w:tcW w:w="69" w:type="dxa"/>
            <w:gridSpan w:val="3"/>
          </w:tcPr>
          <w:p w:rsidR="001F5E28" w:rsidRPr="009957FF" w:rsidRDefault="001F5E28" w:rsidP="008F1E55"/>
        </w:tc>
      </w:tr>
      <w:tr w:rsidR="001F5E28" w:rsidRPr="009957FF" w:rsidTr="004C2A03">
        <w:trPr>
          <w:gridAfter w:val="7"/>
          <w:wAfter w:w="1566" w:type="dxa"/>
          <w:trHeight w:hRule="exact" w:val="129"/>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69" w:type="dxa"/>
            <w:gridSpan w:val="3"/>
          </w:tcPr>
          <w:p w:rsidR="001F5E28" w:rsidRPr="009957FF" w:rsidRDefault="001F5E28" w:rsidP="008F1E55"/>
        </w:tc>
      </w:tr>
      <w:tr w:rsidR="008A0B78" w:rsidRPr="009957FF" w:rsidTr="007F692C">
        <w:trPr>
          <w:gridAfter w:val="7"/>
          <w:wAfter w:w="1566" w:type="dxa"/>
          <w:trHeight w:hRule="exact" w:val="288"/>
        </w:trPr>
        <w:tc>
          <w:tcPr>
            <w:tcW w:w="851" w:type="dxa"/>
            <w:gridSpan w:val="11"/>
          </w:tcPr>
          <w:p w:rsidR="008A0B78" w:rsidRPr="00C21E57" w:rsidRDefault="008A0B78" w:rsidP="008F1E55"/>
        </w:tc>
        <w:tc>
          <w:tcPr>
            <w:tcW w:w="311" w:type="dxa"/>
            <w:gridSpan w:val="2"/>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74" w:type="dxa"/>
            <w:gridSpan w:val="6"/>
            <w:shd w:val="clear" w:color="auto" w:fill="auto"/>
          </w:tcPr>
          <w:p w:rsidR="008A0B78"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По текущему курсу</w:t>
            </w:r>
            <w:r w:rsidR="00083736" w:rsidRPr="00C21E57">
              <w:rPr>
                <w:rFonts w:ascii="Times New Roman" w:hAnsi="Times New Roman" w:cs="Times New Roman"/>
                <w:sz w:val="24"/>
                <w:szCs w:val="24"/>
              </w:rPr>
              <w:t>;</w:t>
            </w:r>
          </w:p>
        </w:tc>
        <w:tc>
          <w:tcPr>
            <w:tcW w:w="69" w:type="dxa"/>
            <w:gridSpan w:val="3"/>
          </w:tcPr>
          <w:p w:rsidR="008A0B78" w:rsidRPr="009957FF" w:rsidRDefault="008A0B78" w:rsidP="008F1E55"/>
        </w:tc>
      </w:tr>
      <w:tr w:rsidR="008A0B78" w:rsidRPr="009957FF" w:rsidTr="007F692C">
        <w:trPr>
          <w:gridAfter w:val="7"/>
          <w:wAfter w:w="1566" w:type="dxa"/>
          <w:trHeight w:hRule="exact" w:val="292"/>
        </w:trPr>
        <w:tc>
          <w:tcPr>
            <w:tcW w:w="851" w:type="dxa"/>
            <w:gridSpan w:val="11"/>
          </w:tcPr>
          <w:p w:rsidR="008A0B78" w:rsidRPr="00C21E57" w:rsidRDefault="008A0B78" w:rsidP="008F1E55"/>
        </w:tc>
        <w:tc>
          <w:tcPr>
            <w:tcW w:w="311" w:type="dxa"/>
            <w:gridSpan w:val="2"/>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 xml:space="preserve">B.  </w:t>
            </w:r>
          </w:p>
        </w:tc>
        <w:tc>
          <w:tcPr>
            <w:tcW w:w="8774" w:type="dxa"/>
            <w:gridSpan w:val="6"/>
            <w:shd w:val="clear" w:color="auto" w:fill="auto"/>
          </w:tcPr>
          <w:p w:rsidR="00083736" w:rsidRPr="00C21E57" w:rsidRDefault="007F692C" w:rsidP="006F67F1">
            <w:pPr>
              <w:rPr>
                <w:rFonts w:ascii="Times New Roman" w:hAnsi="Times New Roman" w:cs="Times New Roman"/>
                <w:sz w:val="24"/>
                <w:szCs w:val="24"/>
                <w:lang w:val="en-US"/>
              </w:rPr>
            </w:pPr>
            <w:r w:rsidRPr="00C21E57">
              <w:rPr>
                <w:rFonts w:ascii="Times New Roman" w:hAnsi="Times New Roman" w:cs="Times New Roman"/>
                <w:sz w:val="24"/>
                <w:szCs w:val="24"/>
              </w:rPr>
              <w:t>По историческому курсу;</w:t>
            </w:r>
          </w:p>
          <w:p w:rsidR="008A0B78" w:rsidRPr="00C21E57" w:rsidRDefault="008A0B78" w:rsidP="006F67F1">
            <w:pPr>
              <w:rPr>
                <w:rFonts w:ascii="Times New Roman" w:hAnsi="Times New Roman" w:cs="Times New Roman"/>
                <w:sz w:val="24"/>
                <w:szCs w:val="24"/>
              </w:rPr>
            </w:pPr>
          </w:p>
        </w:tc>
        <w:tc>
          <w:tcPr>
            <w:tcW w:w="69" w:type="dxa"/>
            <w:gridSpan w:val="3"/>
          </w:tcPr>
          <w:p w:rsidR="008A0B78" w:rsidRPr="009957FF" w:rsidRDefault="008A0B78" w:rsidP="008F1E55"/>
        </w:tc>
      </w:tr>
      <w:tr w:rsidR="008A0B78" w:rsidRPr="009957FF" w:rsidTr="007F692C">
        <w:trPr>
          <w:gridAfter w:val="7"/>
          <w:wAfter w:w="1566" w:type="dxa"/>
          <w:trHeight w:hRule="exact" w:val="268"/>
        </w:trPr>
        <w:tc>
          <w:tcPr>
            <w:tcW w:w="851" w:type="dxa"/>
            <w:gridSpan w:val="11"/>
          </w:tcPr>
          <w:p w:rsidR="008A0B78" w:rsidRPr="00C21E57" w:rsidRDefault="008A0B78" w:rsidP="008F1E55"/>
        </w:tc>
        <w:tc>
          <w:tcPr>
            <w:tcW w:w="311" w:type="dxa"/>
            <w:gridSpan w:val="2"/>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 xml:space="preserve">C.   </w:t>
            </w:r>
          </w:p>
        </w:tc>
        <w:tc>
          <w:tcPr>
            <w:tcW w:w="8774" w:type="dxa"/>
            <w:gridSpan w:val="6"/>
            <w:shd w:val="clear" w:color="auto" w:fill="auto"/>
          </w:tcPr>
          <w:p w:rsidR="007F692C" w:rsidRPr="00C21E57" w:rsidRDefault="007F692C" w:rsidP="00C21E57">
            <w:pPr>
              <w:rPr>
                <w:rFonts w:ascii="Times New Roman" w:hAnsi="Times New Roman" w:cs="Times New Roman"/>
                <w:sz w:val="24"/>
                <w:szCs w:val="24"/>
              </w:rPr>
            </w:pPr>
            <w:r w:rsidRPr="00C21E57">
              <w:rPr>
                <w:rFonts w:ascii="Times New Roman" w:hAnsi="Times New Roman" w:cs="Times New Roman"/>
                <w:sz w:val="24"/>
                <w:szCs w:val="24"/>
              </w:rPr>
              <w:t>По курсу закрытия;</w:t>
            </w:r>
          </w:p>
          <w:p w:rsidR="008A0B78" w:rsidRPr="00C21E57" w:rsidRDefault="008A0B78" w:rsidP="006F67F1">
            <w:pPr>
              <w:rPr>
                <w:rFonts w:ascii="Times New Roman" w:hAnsi="Times New Roman" w:cs="Times New Roman"/>
                <w:sz w:val="24"/>
                <w:szCs w:val="24"/>
              </w:rPr>
            </w:pPr>
          </w:p>
        </w:tc>
        <w:tc>
          <w:tcPr>
            <w:tcW w:w="69" w:type="dxa"/>
            <w:gridSpan w:val="3"/>
          </w:tcPr>
          <w:p w:rsidR="008A0B78" w:rsidRPr="009957FF" w:rsidRDefault="008A0B78" w:rsidP="008F1E55"/>
        </w:tc>
      </w:tr>
      <w:tr w:rsidR="008A0B78" w:rsidRPr="009957FF" w:rsidTr="004C2A03">
        <w:trPr>
          <w:gridAfter w:val="7"/>
          <w:wAfter w:w="1566" w:type="dxa"/>
          <w:trHeight w:hRule="exact" w:val="271"/>
        </w:trPr>
        <w:tc>
          <w:tcPr>
            <w:tcW w:w="851" w:type="dxa"/>
            <w:gridSpan w:val="11"/>
          </w:tcPr>
          <w:p w:rsidR="008A0B78" w:rsidRPr="00C21E57" w:rsidRDefault="008A0B78" w:rsidP="008F1E55"/>
        </w:tc>
        <w:tc>
          <w:tcPr>
            <w:tcW w:w="311" w:type="dxa"/>
            <w:gridSpan w:val="2"/>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74" w:type="dxa"/>
            <w:gridSpan w:val="6"/>
            <w:shd w:val="clear" w:color="auto" w:fill="auto"/>
          </w:tcPr>
          <w:p w:rsidR="008A0B78" w:rsidRPr="00C21E57" w:rsidRDefault="007F692C" w:rsidP="006F67F1">
            <w:pPr>
              <w:rPr>
                <w:rFonts w:ascii="Times New Roman" w:hAnsi="Times New Roman" w:cs="Times New Roman"/>
                <w:sz w:val="24"/>
                <w:szCs w:val="24"/>
              </w:rPr>
            </w:pPr>
            <w:r w:rsidRPr="00C21E57">
              <w:rPr>
                <w:rFonts w:ascii="Times New Roman" w:hAnsi="Times New Roman" w:cs="Times New Roman"/>
                <w:sz w:val="24"/>
                <w:szCs w:val="24"/>
              </w:rPr>
              <w:t>Среднему курсу.</w:t>
            </w:r>
          </w:p>
        </w:tc>
        <w:tc>
          <w:tcPr>
            <w:tcW w:w="69" w:type="dxa"/>
            <w:gridSpan w:val="3"/>
          </w:tcPr>
          <w:p w:rsidR="008A0B78" w:rsidRPr="009957FF" w:rsidRDefault="008A0B78" w:rsidP="008F1E55"/>
        </w:tc>
      </w:tr>
      <w:tr w:rsidR="001F5E28" w:rsidRPr="009957FF" w:rsidTr="007568F0">
        <w:trPr>
          <w:gridAfter w:val="7"/>
          <w:wAfter w:w="1566" w:type="dxa"/>
          <w:trHeight w:hRule="exact" w:val="207"/>
        </w:trPr>
        <w:tc>
          <w:tcPr>
            <w:tcW w:w="358" w:type="dxa"/>
            <w:gridSpan w:val="4"/>
            <w:shd w:val="clear" w:color="auto" w:fill="auto"/>
            <w:vAlign w:val="center"/>
          </w:tcPr>
          <w:p w:rsidR="001F5E28" w:rsidRPr="0018407E" w:rsidRDefault="001D1A6A"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19.</w:t>
            </w:r>
          </w:p>
        </w:tc>
        <w:tc>
          <w:tcPr>
            <w:tcW w:w="97" w:type="dxa"/>
            <w:gridSpan w:val="3"/>
          </w:tcPr>
          <w:p w:rsidR="001F5E28" w:rsidRPr="00C21E57" w:rsidRDefault="001F5E28" w:rsidP="008F1E55">
            <w:pPr>
              <w:rPr>
                <w:b/>
                <w:sz w:val="24"/>
                <w:szCs w:val="24"/>
              </w:rPr>
            </w:pPr>
          </w:p>
        </w:tc>
        <w:tc>
          <w:tcPr>
            <w:tcW w:w="9481" w:type="dxa"/>
            <w:gridSpan w:val="12"/>
            <w:vMerge w:val="restart"/>
          </w:tcPr>
          <w:p w:rsidR="0018407E" w:rsidRPr="00C21E57" w:rsidRDefault="0018407E" w:rsidP="0018407E">
            <w:pPr>
              <w:widowControl w:val="0"/>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В соответствии с МСФО (</w:t>
            </w:r>
            <w:r w:rsidRPr="00C21E57">
              <w:rPr>
                <w:rFonts w:ascii="Times New Roman" w:eastAsia="Times New Roman" w:hAnsi="Times New Roman" w:cs="Times New Roman"/>
                <w:b/>
                <w:sz w:val="24"/>
                <w:lang w:val="en-US" w:eastAsia="en-US"/>
              </w:rPr>
              <w:t>IFRS</w:t>
            </w:r>
            <w:r w:rsidRPr="00C21E57">
              <w:rPr>
                <w:rFonts w:ascii="Times New Roman" w:eastAsia="Times New Roman" w:hAnsi="Times New Roman" w:cs="Times New Roman"/>
                <w:b/>
                <w:sz w:val="24"/>
                <w:lang w:eastAsia="en-US"/>
              </w:rPr>
              <w:t>) 7 какой из следующих терминов является компонентом рыночного риска?</w:t>
            </w:r>
          </w:p>
          <w:p w:rsidR="001F5E28" w:rsidRPr="00C21E57" w:rsidRDefault="001F5E28" w:rsidP="006F67F1">
            <w:pPr>
              <w:rPr>
                <w:rFonts w:ascii="Times New Roman" w:hAnsi="Times New Roman" w:cs="Times New Roman"/>
                <w:b/>
                <w:sz w:val="24"/>
                <w:szCs w:val="24"/>
              </w:rPr>
            </w:pPr>
          </w:p>
        </w:tc>
        <w:tc>
          <w:tcPr>
            <w:tcW w:w="69" w:type="dxa"/>
            <w:gridSpan w:val="3"/>
          </w:tcPr>
          <w:p w:rsidR="001F5E28" w:rsidRPr="009957FF" w:rsidRDefault="001F5E28" w:rsidP="008F1E55"/>
        </w:tc>
      </w:tr>
      <w:tr w:rsidR="001F5E28" w:rsidRPr="009957FF" w:rsidTr="007568F0">
        <w:trPr>
          <w:gridAfter w:val="7"/>
          <w:wAfter w:w="1566" w:type="dxa"/>
          <w:trHeight w:hRule="exact" w:val="80"/>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69" w:type="dxa"/>
            <w:gridSpan w:val="3"/>
          </w:tcPr>
          <w:p w:rsidR="001F5E28" w:rsidRPr="009957FF" w:rsidRDefault="001F5E28" w:rsidP="008F1E55"/>
        </w:tc>
      </w:tr>
      <w:tr w:rsidR="001F5E28" w:rsidRPr="009957FF" w:rsidTr="0018407E">
        <w:trPr>
          <w:gridAfter w:val="7"/>
          <w:wAfter w:w="1566" w:type="dxa"/>
          <w:trHeight w:hRule="exact" w:val="301"/>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69" w:type="dxa"/>
            <w:gridSpan w:val="3"/>
          </w:tcPr>
          <w:p w:rsidR="001F5E28" w:rsidRPr="009957FF" w:rsidRDefault="001F5E28" w:rsidP="008F1E55"/>
        </w:tc>
      </w:tr>
      <w:tr w:rsidR="008A0B78" w:rsidRPr="009957FF" w:rsidTr="009D374D">
        <w:trPr>
          <w:gridAfter w:val="7"/>
          <w:wAfter w:w="1566" w:type="dxa"/>
          <w:trHeight w:hRule="exact" w:val="341"/>
        </w:trPr>
        <w:tc>
          <w:tcPr>
            <w:tcW w:w="851" w:type="dxa"/>
            <w:gridSpan w:val="11"/>
          </w:tcPr>
          <w:p w:rsidR="008A0B78" w:rsidRPr="00C21E57" w:rsidRDefault="008A0B78" w:rsidP="008F1E55"/>
        </w:tc>
        <w:tc>
          <w:tcPr>
            <w:tcW w:w="344" w:type="dxa"/>
            <w:gridSpan w:val="3"/>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41" w:type="dxa"/>
            <w:gridSpan w:val="5"/>
            <w:shd w:val="clear" w:color="auto" w:fill="auto"/>
          </w:tcPr>
          <w:p w:rsidR="0018407E" w:rsidRPr="00C21E57" w:rsidRDefault="0018407E" w:rsidP="00C21E57">
            <w:pPr>
              <w:rPr>
                <w:rFonts w:ascii="Times New Roman" w:hAnsi="Times New Roman" w:cs="Times New Roman"/>
                <w:sz w:val="24"/>
                <w:szCs w:val="24"/>
              </w:rPr>
            </w:pPr>
            <w:r w:rsidRPr="00C21E57">
              <w:rPr>
                <w:rFonts w:ascii="Times New Roman" w:hAnsi="Times New Roman" w:cs="Times New Roman"/>
                <w:sz w:val="24"/>
                <w:szCs w:val="24"/>
              </w:rPr>
              <w:t xml:space="preserve">Валютный риск </w:t>
            </w:r>
          </w:p>
          <w:p w:rsidR="008A0B78" w:rsidRPr="00C21E57" w:rsidRDefault="008A0B78" w:rsidP="006F67F1">
            <w:pPr>
              <w:rPr>
                <w:rFonts w:ascii="Times New Roman" w:hAnsi="Times New Roman" w:cs="Times New Roman"/>
                <w:sz w:val="24"/>
                <w:szCs w:val="24"/>
              </w:rPr>
            </w:pPr>
          </w:p>
        </w:tc>
        <w:tc>
          <w:tcPr>
            <w:tcW w:w="69" w:type="dxa"/>
            <w:gridSpan w:val="3"/>
          </w:tcPr>
          <w:p w:rsidR="008A0B78" w:rsidRPr="009957FF" w:rsidRDefault="008A0B78" w:rsidP="008F1E55"/>
        </w:tc>
      </w:tr>
      <w:tr w:rsidR="008A0B78" w:rsidRPr="009957FF" w:rsidTr="009D374D">
        <w:trPr>
          <w:gridAfter w:val="7"/>
          <w:wAfter w:w="1566" w:type="dxa"/>
          <w:trHeight w:hRule="exact" w:val="276"/>
        </w:trPr>
        <w:tc>
          <w:tcPr>
            <w:tcW w:w="851" w:type="dxa"/>
            <w:gridSpan w:val="11"/>
          </w:tcPr>
          <w:p w:rsidR="008A0B78" w:rsidRPr="00C21E57" w:rsidRDefault="008A0B78" w:rsidP="008F1E55"/>
        </w:tc>
        <w:tc>
          <w:tcPr>
            <w:tcW w:w="344" w:type="dxa"/>
            <w:gridSpan w:val="3"/>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741" w:type="dxa"/>
            <w:gridSpan w:val="5"/>
            <w:shd w:val="clear" w:color="auto" w:fill="auto"/>
          </w:tcPr>
          <w:p w:rsidR="0018407E" w:rsidRPr="00C21E57" w:rsidRDefault="0018407E" w:rsidP="0018407E">
            <w:pPr>
              <w:widowControl w:val="0"/>
              <w:spacing w:line="276" w:lineRule="auto"/>
              <w:jc w:val="both"/>
              <w:rPr>
                <w:rFonts w:ascii="Times New Roman" w:eastAsia="Times New Roman" w:hAnsi="Times New Roman" w:cs="Times New Roman"/>
                <w:sz w:val="24"/>
                <w:lang w:val="en-US" w:eastAsia="en-US"/>
              </w:rPr>
            </w:pPr>
            <w:proofErr w:type="spellStart"/>
            <w:r w:rsidRPr="00C21E57">
              <w:rPr>
                <w:rFonts w:ascii="Times New Roman" w:eastAsia="Times New Roman" w:hAnsi="Times New Roman" w:cs="Times New Roman"/>
                <w:sz w:val="24"/>
                <w:lang w:val="en-US" w:eastAsia="en-US"/>
              </w:rPr>
              <w:t>Риск</w:t>
            </w:r>
            <w:proofErr w:type="spellEnd"/>
            <w:r w:rsidRPr="00C21E57">
              <w:rPr>
                <w:rFonts w:ascii="Times New Roman" w:eastAsia="Times New Roman" w:hAnsi="Times New Roman" w:cs="Times New Roman"/>
                <w:sz w:val="24"/>
                <w:lang w:val="en-US" w:eastAsia="en-US"/>
              </w:rPr>
              <w:t xml:space="preserve"> </w:t>
            </w:r>
            <w:proofErr w:type="spellStart"/>
            <w:r w:rsidRPr="00C21E57">
              <w:rPr>
                <w:rFonts w:ascii="Times New Roman" w:eastAsia="Times New Roman" w:hAnsi="Times New Roman" w:cs="Times New Roman"/>
                <w:sz w:val="24"/>
                <w:lang w:val="en-US" w:eastAsia="en-US"/>
              </w:rPr>
              <w:t>ликвидности</w:t>
            </w:r>
            <w:proofErr w:type="spellEnd"/>
          </w:p>
          <w:p w:rsidR="008A0B78" w:rsidRPr="00C21E57" w:rsidRDefault="008A0B78" w:rsidP="006F67F1">
            <w:pPr>
              <w:rPr>
                <w:rFonts w:ascii="Times New Roman" w:hAnsi="Times New Roman" w:cs="Times New Roman"/>
                <w:sz w:val="24"/>
                <w:szCs w:val="24"/>
              </w:rPr>
            </w:pPr>
          </w:p>
        </w:tc>
        <w:tc>
          <w:tcPr>
            <w:tcW w:w="69" w:type="dxa"/>
            <w:gridSpan w:val="3"/>
          </w:tcPr>
          <w:p w:rsidR="008A0B78" w:rsidRPr="009957FF" w:rsidRDefault="008A0B78" w:rsidP="008F1E55"/>
        </w:tc>
      </w:tr>
      <w:tr w:rsidR="008A0B78" w:rsidRPr="009957FF" w:rsidTr="009D374D">
        <w:trPr>
          <w:gridAfter w:val="7"/>
          <w:wAfter w:w="1566" w:type="dxa"/>
          <w:trHeight w:hRule="exact" w:val="265"/>
        </w:trPr>
        <w:tc>
          <w:tcPr>
            <w:tcW w:w="851" w:type="dxa"/>
            <w:gridSpan w:val="11"/>
          </w:tcPr>
          <w:p w:rsidR="008A0B78" w:rsidRPr="00C21E57" w:rsidRDefault="008A0B78" w:rsidP="008F1E55"/>
        </w:tc>
        <w:tc>
          <w:tcPr>
            <w:tcW w:w="344" w:type="dxa"/>
            <w:gridSpan w:val="3"/>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41" w:type="dxa"/>
            <w:gridSpan w:val="5"/>
            <w:shd w:val="clear" w:color="auto" w:fill="auto"/>
          </w:tcPr>
          <w:p w:rsidR="0018407E" w:rsidRPr="00C21E57" w:rsidRDefault="0018407E" w:rsidP="0018407E">
            <w:pPr>
              <w:widowControl w:val="0"/>
              <w:spacing w:line="276" w:lineRule="auto"/>
              <w:jc w:val="both"/>
              <w:rPr>
                <w:rFonts w:ascii="Times New Roman" w:eastAsia="Times New Roman" w:hAnsi="Times New Roman" w:cs="Times New Roman"/>
                <w:sz w:val="24"/>
                <w:lang w:val="en-US" w:eastAsia="en-US"/>
              </w:rPr>
            </w:pPr>
            <w:proofErr w:type="spellStart"/>
            <w:r w:rsidRPr="00C21E57">
              <w:rPr>
                <w:rFonts w:ascii="Times New Roman" w:eastAsia="Times New Roman" w:hAnsi="Times New Roman" w:cs="Times New Roman"/>
                <w:sz w:val="24"/>
                <w:lang w:val="en-US" w:eastAsia="en-US"/>
              </w:rPr>
              <w:t>Кредитный</w:t>
            </w:r>
            <w:proofErr w:type="spellEnd"/>
            <w:r w:rsidRPr="00C21E57">
              <w:rPr>
                <w:rFonts w:ascii="Times New Roman" w:eastAsia="Times New Roman" w:hAnsi="Times New Roman" w:cs="Times New Roman"/>
                <w:sz w:val="24"/>
                <w:lang w:val="en-US" w:eastAsia="en-US"/>
              </w:rPr>
              <w:t xml:space="preserve"> </w:t>
            </w:r>
            <w:proofErr w:type="spellStart"/>
            <w:r w:rsidRPr="00C21E57">
              <w:rPr>
                <w:rFonts w:ascii="Times New Roman" w:eastAsia="Times New Roman" w:hAnsi="Times New Roman" w:cs="Times New Roman"/>
                <w:sz w:val="24"/>
                <w:lang w:val="en-US" w:eastAsia="en-US"/>
              </w:rPr>
              <w:t>риск</w:t>
            </w:r>
            <w:proofErr w:type="spellEnd"/>
          </w:p>
          <w:p w:rsidR="008A0B78" w:rsidRPr="00C21E57" w:rsidRDefault="008A0B78" w:rsidP="006F67F1">
            <w:pPr>
              <w:rPr>
                <w:rFonts w:ascii="Times New Roman" w:hAnsi="Times New Roman" w:cs="Times New Roman"/>
                <w:sz w:val="24"/>
                <w:szCs w:val="24"/>
              </w:rPr>
            </w:pPr>
          </w:p>
        </w:tc>
        <w:tc>
          <w:tcPr>
            <w:tcW w:w="69" w:type="dxa"/>
            <w:gridSpan w:val="3"/>
          </w:tcPr>
          <w:p w:rsidR="008A0B78" w:rsidRPr="009957FF" w:rsidRDefault="008A0B78" w:rsidP="008F1E55"/>
        </w:tc>
      </w:tr>
      <w:tr w:rsidR="008A0B78" w:rsidRPr="009957FF" w:rsidTr="004C2A03">
        <w:trPr>
          <w:gridAfter w:val="7"/>
          <w:wAfter w:w="1566" w:type="dxa"/>
          <w:trHeight w:hRule="exact" w:val="353"/>
        </w:trPr>
        <w:tc>
          <w:tcPr>
            <w:tcW w:w="851" w:type="dxa"/>
            <w:gridSpan w:val="11"/>
          </w:tcPr>
          <w:p w:rsidR="008A0B78" w:rsidRPr="00C21E57" w:rsidRDefault="008A0B78" w:rsidP="008F1E55"/>
        </w:tc>
        <w:tc>
          <w:tcPr>
            <w:tcW w:w="344" w:type="dxa"/>
            <w:gridSpan w:val="3"/>
            <w:shd w:val="clear" w:color="auto" w:fill="auto"/>
          </w:tcPr>
          <w:p w:rsidR="008A0B78" w:rsidRPr="00C21E57" w:rsidRDefault="008A0B78"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41" w:type="dxa"/>
            <w:gridSpan w:val="5"/>
            <w:shd w:val="clear" w:color="auto" w:fill="auto"/>
          </w:tcPr>
          <w:p w:rsidR="0018407E" w:rsidRPr="00C21E57" w:rsidRDefault="0018407E" w:rsidP="0018407E">
            <w:pPr>
              <w:widowControl w:val="0"/>
              <w:spacing w:line="276" w:lineRule="auto"/>
              <w:jc w:val="both"/>
              <w:rPr>
                <w:rFonts w:ascii="Times New Roman" w:eastAsia="Times New Roman" w:hAnsi="Times New Roman" w:cs="Times New Roman"/>
                <w:sz w:val="24"/>
                <w:lang w:val="en-US" w:eastAsia="en-US"/>
              </w:rPr>
            </w:pPr>
            <w:proofErr w:type="spellStart"/>
            <w:r w:rsidRPr="00C21E57">
              <w:rPr>
                <w:rFonts w:ascii="Times New Roman" w:eastAsia="Times New Roman" w:hAnsi="Times New Roman" w:cs="Times New Roman"/>
                <w:sz w:val="24"/>
                <w:lang w:val="en-US" w:eastAsia="en-US"/>
              </w:rPr>
              <w:t>Риск</w:t>
            </w:r>
            <w:proofErr w:type="spellEnd"/>
            <w:r w:rsidRPr="00C21E57">
              <w:rPr>
                <w:rFonts w:ascii="Times New Roman" w:eastAsia="Times New Roman" w:hAnsi="Times New Roman" w:cs="Times New Roman"/>
                <w:sz w:val="24"/>
                <w:lang w:val="en-US" w:eastAsia="en-US"/>
              </w:rPr>
              <w:t xml:space="preserve"> </w:t>
            </w:r>
            <w:proofErr w:type="spellStart"/>
            <w:r w:rsidRPr="00C21E57">
              <w:rPr>
                <w:rFonts w:ascii="Times New Roman" w:eastAsia="Times New Roman" w:hAnsi="Times New Roman" w:cs="Times New Roman"/>
                <w:sz w:val="24"/>
                <w:lang w:val="en-US" w:eastAsia="en-US"/>
              </w:rPr>
              <w:t>неоплаты</w:t>
            </w:r>
            <w:proofErr w:type="spellEnd"/>
          </w:p>
          <w:p w:rsidR="008A0B78" w:rsidRPr="00C21E57" w:rsidRDefault="008A0B78" w:rsidP="006F67F1">
            <w:pPr>
              <w:rPr>
                <w:rFonts w:ascii="Times New Roman" w:hAnsi="Times New Roman" w:cs="Times New Roman"/>
                <w:sz w:val="24"/>
                <w:szCs w:val="24"/>
              </w:rPr>
            </w:pPr>
          </w:p>
        </w:tc>
        <w:tc>
          <w:tcPr>
            <w:tcW w:w="69" w:type="dxa"/>
            <w:gridSpan w:val="3"/>
          </w:tcPr>
          <w:p w:rsidR="008A0B78" w:rsidRPr="009957FF" w:rsidRDefault="008A0B78" w:rsidP="008F1E55"/>
        </w:tc>
      </w:tr>
      <w:tr w:rsidR="001F5E28" w:rsidRPr="009957FF" w:rsidTr="007568F0">
        <w:trPr>
          <w:gridAfter w:val="7"/>
          <w:wAfter w:w="1566" w:type="dxa"/>
          <w:trHeight w:hRule="exact" w:val="266"/>
        </w:trPr>
        <w:tc>
          <w:tcPr>
            <w:tcW w:w="358" w:type="dxa"/>
            <w:gridSpan w:val="4"/>
            <w:shd w:val="clear" w:color="auto" w:fill="auto"/>
            <w:vAlign w:val="center"/>
          </w:tcPr>
          <w:p w:rsidR="001F5E28" w:rsidRPr="004C2A03" w:rsidRDefault="001D1A6A" w:rsidP="008F1E55">
            <w:pPr>
              <w:spacing w:line="232" w:lineRule="auto"/>
              <w:jc w:val="center"/>
              <w:rPr>
                <w:rFonts w:ascii="Times New Roman" w:eastAsia="Times New Roman" w:hAnsi="Times New Roman" w:cs="Times New Roman"/>
                <w:b/>
                <w:color w:val="000000"/>
                <w:spacing w:val="-2"/>
                <w:sz w:val="24"/>
                <w:szCs w:val="24"/>
              </w:rPr>
            </w:pPr>
            <w:r w:rsidRPr="004C2A03">
              <w:rPr>
                <w:rFonts w:ascii="Times New Roman" w:eastAsia="Times New Roman" w:hAnsi="Times New Roman" w:cs="Times New Roman"/>
                <w:b/>
                <w:color w:val="000000"/>
                <w:spacing w:val="-2"/>
                <w:sz w:val="24"/>
                <w:szCs w:val="24"/>
              </w:rPr>
              <w:t>20.</w:t>
            </w:r>
          </w:p>
        </w:tc>
        <w:tc>
          <w:tcPr>
            <w:tcW w:w="97" w:type="dxa"/>
            <w:gridSpan w:val="3"/>
          </w:tcPr>
          <w:p w:rsidR="001F5E28" w:rsidRPr="00C21E57" w:rsidRDefault="001F5E28" w:rsidP="008F1E55">
            <w:pPr>
              <w:rPr>
                <w:sz w:val="24"/>
                <w:szCs w:val="24"/>
              </w:rPr>
            </w:pPr>
          </w:p>
        </w:tc>
        <w:tc>
          <w:tcPr>
            <w:tcW w:w="9481" w:type="dxa"/>
            <w:gridSpan w:val="12"/>
            <w:vMerge w:val="restart"/>
          </w:tcPr>
          <w:p w:rsidR="004C2A03" w:rsidRPr="00C21E57" w:rsidRDefault="004C2A03" w:rsidP="004C2A03">
            <w:pPr>
              <w:jc w:val="both"/>
              <w:rPr>
                <w:rFonts w:ascii="Times New Roman" w:eastAsia="Times New Roman" w:hAnsi="Times New Roman" w:cs="Times New Roman"/>
                <w:b/>
                <w:sz w:val="24"/>
                <w:lang w:eastAsia="en-US"/>
              </w:rPr>
            </w:pPr>
            <w:r w:rsidRPr="00C21E57">
              <w:rPr>
                <w:rFonts w:ascii="Times New Roman" w:eastAsia="Times New Roman" w:hAnsi="Times New Roman" w:cs="Times New Roman"/>
                <w:b/>
                <w:sz w:val="24"/>
                <w:lang w:eastAsia="en-US"/>
              </w:rPr>
              <w:t>Балансовая стоимость здания приобретаемой компании составляет 200 млн. тенге. Оно амортизируется в течение 20 лет, что соответствует сроку его финансовой аренды. Через 15 лет Вы покупаете компанию, на балансе которой учитывается это здание, и оцениваете его по справедливой стоимости в размере 400 млн. тенге. В консолидированной финансовой отчетности, подготовленной после покупки, годовая сумма амортизационных отчислений будет равна:</w:t>
            </w:r>
          </w:p>
          <w:p w:rsidR="00E471CA" w:rsidRPr="00C21E57" w:rsidRDefault="00E471CA" w:rsidP="006F67F1">
            <w:pPr>
              <w:rPr>
                <w:rFonts w:ascii="Times New Roman" w:hAnsi="Times New Roman" w:cs="Times New Roman"/>
                <w:sz w:val="24"/>
                <w:szCs w:val="24"/>
              </w:rPr>
            </w:pPr>
          </w:p>
          <w:p w:rsidR="001F5E28" w:rsidRPr="00C21E57" w:rsidRDefault="001F5E28" w:rsidP="006F67F1">
            <w:pPr>
              <w:rPr>
                <w:rFonts w:ascii="Times New Roman" w:hAnsi="Times New Roman" w:cs="Times New Roman"/>
                <w:sz w:val="24"/>
                <w:szCs w:val="24"/>
              </w:rPr>
            </w:pPr>
          </w:p>
        </w:tc>
        <w:tc>
          <w:tcPr>
            <w:tcW w:w="69" w:type="dxa"/>
            <w:gridSpan w:val="3"/>
          </w:tcPr>
          <w:p w:rsidR="001F5E28" w:rsidRPr="009957FF" w:rsidRDefault="001F5E28" w:rsidP="008F1E55"/>
        </w:tc>
      </w:tr>
      <w:tr w:rsidR="001F5E28" w:rsidRPr="009957FF" w:rsidTr="00083736">
        <w:trPr>
          <w:gridAfter w:val="7"/>
          <w:wAfter w:w="1566" w:type="dxa"/>
          <w:trHeight w:hRule="exact" w:val="80"/>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69" w:type="dxa"/>
            <w:gridSpan w:val="3"/>
          </w:tcPr>
          <w:p w:rsidR="001F5E28" w:rsidRPr="009957FF" w:rsidRDefault="001F5E28" w:rsidP="008F1E55"/>
        </w:tc>
      </w:tr>
      <w:tr w:rsidR="001F5E28" w:rsidRPr="009957FF" w:rsidTr="004C2A03">
        <w:trPr>
          <w:gridAfter w:val="7"/>
          <w:wAfter w:w="1566" w:type="dxa"/>
          <w:trHeight w:hRule="exact" w:val="1341"/>
        </w:trPr>
        <w:tc>
          <w:tcPr>
            <w:tcW w:w="455" w:type="dxa"/>
            <w:gridSpan w:val="7"/>
          </w:tcPr>
          <w:p w:rsidR="001F5E28" w:rsidRPr="00C21E57" w:rsidRDefault="001F5E28" w:rsidP="008F1E55"/>
        </w:tc>
        <w:tc>
          <w:tcPr>
            <w:tcW w:w="9481" w:type="dxa"/>
            <w:gridSpan w:val="12"/>
            <w:vMerge/>
          </w:tcPr>
          <w:p w:rsidR="001F5E28" w:rsidRPr="00C21E57" w:rsidRDefault="001F5E28" w:rsidP="006F67F1">
            <w:pPr>
              <w:rPr>
                <w:rFonts w:ascii="Times New Roman" w:hAnsi="Times New Roman" w:cs="Times New Roman"/>
                <w:sz w:val="24"/>
                <w:szCs w:val="24"/>
              </w:rPr>
            </w:pPr>
          </w:p>
        </w:tc>
        <w:tc>
          <w:tcPr>
            <w:tcW w:w="69" w:type="dxa"/>
            <w:gridSpan w:val="3"/>
          </w:tcPr>
          <w:p w:rsidR="001F5E28" w:rsidRPr="009957FF" w:rsidRDefault="001F5E28" w:rsidP="008F1E55"/>
        </w:tc>
      </w:tr>
      <w:tr w:rsidR="007568F0" w:rsidRPr="009957FF" w:rsidTr="005676DC">
        <w:trPr>
          <w:gridAfter w:val="7"/>
          <w:wAfter w:w="1566" w:type="dxa"/>
          <w:trHeight w:hRule="exact" w:val="263"/>
        </w:trPr>
        <w:tc>
          <w:tcPr>
            <w:tcW w:w="851" w:type="dxa"/>
            <w:gridSpan w:val="11"/>
          </w:tcPr>
          <w:p w:rsidR="007568F0" w:rsidRPr="00C21E57" w:rsidRDefault="007568F0" w:rsidP="008F1E55"/>
        </w:tc>
        <w:tc>
          <w:tcPr>
            <w:tcW w:w="344" w:type="dxa"/>
            <w:gridSpan w:val="3"/>
            <w:shd w:val="clear" w:color="auto" w:fill="auto"/>
          </w:tcPr>
          <w:p w:rsidR="007568F0" w:rsidRPr="00C21E57" w:rsidRDefault="007568F0" w:rsidP="006F67F1">
            <w:pPr>
              <w:rPr>
                <w:rFonts w:ascii="Times New Roman" w:hAnsi="Times New Roman" w:cs="Times New Roman"/>
                <w:sz w:val="24"/>
                <w:szCs w:val="24"/>
              </w:rPr>
            </w:pPr>
            <w:r w:rsidRPr="00C21E57">
              <w:rPr>
                <w:rFonts w:ascii="Times New Roman" w:hAnsi="Times New Roman" w:cs="Times New Roman"/>
                <w:sz w:val="24"/>
                <w:szCs w:val="24"/>
              </w:rPr>
              <w:t>A.</w:t>
            </w:r>
          </w:p>
        </w:tc>
        <w:tc>
          <w:tcPr>
            <w:tcW w:w="8741" w:type="dxa"/>
            <w:gridSpan w:val="5"/>
            <w:shd w:val="clear" w:color="auto" w:fill="auto"/>
          </w:tcPr>
          <w:p w:rsidR="004C2A03" w:rsidRPr="00C21E57" w:rsidRDefault="004C2A03" w:rsidP="004C2A03">
            <w:pPr>
              <w:tabs>
                <w:tab w:val="left" w:pos="709"/>
              </w:tabs>
              <w:jc w:val="both"/>
              <w:rPr>
                <w:rFonts w:ascii="Times New Roman" w:eastAsia="Times New Roman" w:hAnsi="Times New Roman" w:cs="Times New Roman"/>
                <w:sz w:val="24"/>
                <w:lang w:val="en-US" w:eastAsia="en-US"/>
              </w:rPr>
            </w:pPr>
            <w:r w:rsidRPr="00C21E57">
              <w:rPr>
                <w:rFonts w:ascii="Times New Roman" w:eastAsia="Times New Roman" w:hAnsi="Times New Roman" w:cs="Times New Roman"/>
                <w:sz w:val="24"/>
                <w:lang w:val="en-US" w:eastAsia="en-US"/>
              </w:rPr>
              <w:t xml:space="preserve">10 </w:t>
            </w:r>
            <w:proofErr w:type="spellStart"/>
            <w:r w:rsidRPr="00C21E57">
              <w:rPr>
                <w:rFonts w:ascii="Times New Roman" w:eastAsia="Times New Roman" w:hAnsi="Times New Roman" w:cs="Times New Roman"/>
                <w:sz w:val="24"/>
                <w:lang w:val="en-US" w:eastAsia="en-US"/>
              </w:rPr>
              <w:t>млн.тенге</w:t>
            </w:r>
            <w:proofErr w:type="spellEnd"/>
          </w:p>
          <w:p w:rsidR="007568F0" w:rsidRPr="00C21E57" w:rsidRDefault="007568F0" w:rsidP="006F67F1">
            <w:pPr>
              <w:rPr>
                <w:rFonts w:ascii="Times New Roman" w:hAnsi="Times New Roman" w:cs="Times New Roman"/>
                <w:sz w:val="24"/>
                <w:szCs w:val="24"/>
              </w:rPr>
            </w:pPr>
          </w:p>
        </w:tc>
        <w:tc>
          <w:tcPr>
            <w:tcW w:w="69" w:type="dxa"/>
            <w:gridSpan w:val="3"/>
          </w:tcPr>
          <w:p w:rsidR="007568F0" w:rsidRPr="009957FF" w:rsidRDefault="007568F0" w:rsidP="008F1E55"/>
        </w:tc>
      </w:tr>
      <w:tr w:rsidR="007568F0" w:rsidRPr="009957FF" w:rsidTr="005676DC">
        <w:trPr>
          <w:gridAfter w:val="7"/>
          <w:wAfter w:w="1566" w:type="dxa"/>
          <w:trHeight w:hRule="exact" w:val="282"/>
        </w:trPr>
        <w:tc>
          <w:tcPr>
            <w:tcW w:w="851" w:type="dxa"/>
            <w:gridSpan w:val="11"/>
          </w:tcPr>
          <w:p w:rsidR="007568F0" w:rsidRPr="00C21E57" w:rsidRDefault="007568F0" w:rsidP="008F1E55"/>
        </w:tc>
        <w:tc>
          <w:tcPr>
            <w:tcW w:w="344" w:type="dxa"/>
            <w:gridSpan w:val="3"/>
            <w:shd w:val="clear" w:color="auto" w:fill="auto"/>
          </w:tcPr>
          <w:p w:rsidR="007568F0" w:rsidRPr="00C21E57" w:rsidRDefault="007568F0" w:rsidP="006F67F1">
            <w:pPr>
              <w:rPr>
                <w:rFonts w:ascii="Times New Roman" w:hAnsi="Times New Roman" w:cs="Times New Roman"/>
                <w:sz w:val="24"/>
                <w:szCs w:val="24"/>
              </w:rPr>
            </w:pPr>
            <w:r w:rsidRPr="00C21E57">
              <w:rPr>
                <w:rFonts w:ascii="Times New Roman" w:hAnsi="Times New Roman" w:cs="Times New Roman"/>
                <w:sz w:val="24"/>
                <w:szCs w:val="24"/>
              </w:rPr>
              <w:t>B.</w:t>
            </w:r>
          </w:p>
        </w:tc>
        <w:tc>
          <w:tcPr>
            <w:tcW w:w="8741" w:type="dxa"/>
            <w:gridSpan w:val="5"/>
            <w:shd w:val="clear" w:color="auto" w:fill="auto"/>
          </w:tcPr>
          <w:p w:rsidR="004C2A03" w:rsidRPr="00C21E57" w:rsidRDefault="004C2A03" w:rsidP="004C2A03">
            <w:pPr>
              <w:tabs>
                <w:tab w:val="left" w:pos="709"/>
              </w:tabs>
              <w:jc w:val="both"/>
              <w:rPr>
                <w:rFonts w:ascii="Times New Roman" w:eastAsia="Times New Roman" w:hAnsi="Times New Roman" w:cs="Times New Roman"/>
                <w:sz w:val="24"/>
                <w:lang w:val="en-US" w:eastAsia="en-US"/>
              </w:rPr>
            </w:pPr>
            <w:r w:rsidRPr="00C21E57">
              <w:rPr>
                <w:rFonts w:ascii="Times New Roman" w:eastAsia="Times New Roman" w:hAnsi="Times New Roman" w:cs="Times New Roman"/>
                <w:sz w:val="24"/>
                <w:lang w:val="en-US" w:eastAsia="en-US"/>
              </w:rPr>
              <w:t xml:space="preserve">20 </w:t>
            </w:r>
            <w:proofErr w:type="spellStart"/>
            <w:r w:rsidRPr="00C21E57">
              <w:rPr>
                <w:rFonts w:ascii="Times New Roman" w:eastAsia="Times New Roman" w:hAnsi="Times New Roman" w:cs="Times New Roman"/>
                <w:sz w:val="24"/>
                <w:lang w:val="en-US" w:eastAsia="en-US"/>
              </w:rPr>
              <w:t>млн.тенге</w:t>
            </w:r>
            <w:proofErr w:type="spellEnd"/>
          </w:p>
          <w:p w:rsidR="007568F0" w:rsidRPr="00C21E57" w:rsidRDefault="007568F0" w:rsidP="006F67F1">
            <w:pPr>
              <w:rPr>
                <w:rFonts w:ascii="Times New Roman" w:hAnsi="Times New Roman" w:cs="Times New Roman"/>
                <w:sz w:val="24"/>
                <w:szCs w:val="24"/>
              </w:rPr>
            </w:pPr>
          </w:p>
        </w:tc>
        <w:tc>
          <w:tcPr>
            <w:tcW w:w="69" w:type="dxa"/>
            <w:gridSpan w:val="3"/>
          </w:tcPr>
          <w:p w:rsidR="007568F0" w:rsidRPr="009957FF" w:rsidRDefault="007568F0" w:rsidP="008F1E55"/>
        </w:tc>
      </w:tr>
      <w:tr w:rsidR="007568F0" w:rsidRPr="009957FF" w:rsidTr="007568F0">
        <w:trPr>
          <w:gridAfter w:val="7"/>
          <w:wAfter w:w="1566" w:type="dxa"/>
          <w:trHeight w:hRule="exact" w:val="277"/>
        </w:trPr>
        <w:tc>
          <w:tcPr>
            <w:tcW w:w="851" w:type="dxa"/>
            <w:gridSpan w:val="11"/>
          </w:tcPr>
          <w:p w:rsidR="007568F0" w:rsidRPr="00C21E57" w:rsidRDefault="007568F0" w:rsidP="008F1E55"/>
        </w:tc>
        <w:tc>
          <w:tcPr>
            <w:tcW w:w="344" w:type="dxa"/>
            <w:gridSpan w:val="3"/>
            <w:shd w:val="clear" w:color="auto" w:fill="auto"/>
          </w:tcPr>
          <w:p w:rsidR="007568F0" w:rsidRPr="00C21E57" w:rsidRDefault="007568F0" w:rsidP="006F67F1">
            <w:pPr>
              <w:rPr>
                <w:rFonts w:ascii="Times New Roman" w:hAnsi="Times New Roman" w:cs="Times New Roman"/>
                <w:sz w:val="24"/>
                <w:szCs w:val="24"/>
              </w:rPr>
            </w:pPr>
            <w:r w:rsidRPr="00C21E57">
              <w:rPr>
                <w:rFonts w:ascii="Times New Roman" w:hAnsi="Times New Roman" w:cs="Times New Roman"/>
                <w:sz w:val="24"/>
                <w:szCs w:val="24"/>
              </w:rPr>
              <w:t>C.</w:t>
            </w:r>
          </w:p>
        </w:tc>
        <w:tc>
          <w:tcPr>
            <w:tcW w:w="8741" w:type="dxa"/>
            <w:gridSpan w:val="5"/>
            <w:shd w:val="clear" w:color="auto" w:fill="auto"/>
          </w:tcPr>
          <w:p w:rsidR="004C2A03" w:rsidRPr="00C21E57" w:rsidRDefault="004C2A03" w:rsidP="004C2A03">
            <w:pPr>
              <w:tabs>
                <w:tab w:val="left" w:pos="709"/>
              </w:tabs>
              <w:jc w:val="both"/>
              <w:rPr>
                <w:rFonts w:ascii="Times New Roman" w:eastAsia="Times New Roman" w:hAnsi="Times New Roman" w:cs="Times New Roman"/>
                <w:sz w:val="24"/>
                <w:lang w:val="en-US" w:eastAsia="en-US"/>
              </w:rPr>
            </w:pPr>
            <w:r w:rsidRPr="00C21E57">
              <w:rPr>
                <w:rFonts w:ascii="Times New Roman" w:eastAsia="Times New Roman" w:hAnsi="Times New Roman" w:cs="Times New Roman"/>
                <w:sz w:val="24"/>
                <w:lang w:val="en-US" w:eastAsia="en-US"/>
              </w:rPr>
              <w:t>27 </w:t>
            </w:r>
            <w:proofErr w:type="spellStart"/>
            <w:r w:rsidRPr="00C21E57">
              <w:rPr>
                <w:rFonts w:ascii="Times New Roman" w:eastAsia="Times New Roman" w:hAnsi="Times New Roman" w:cs="Times New Roman"/>
                <w:sz w:val="24"/>
                <w:lang w:val="en-US" w:eastAsia="en-US"/>
              </w:rPr>
              <w:t>млн.тенге</w:t>
            </w:r>
            <w:proofErr w:type="spellEnd"/>
          </w:p>
          <w:p w:rsidR="00083736" w:rsidRPr="00C21E57" w:rsidRDefault="00083736" w:rsidP="006F67F1">
            <w:pPr>
              <w:rPr>
                <w:rFonts w:ascii="Times New Roman" w:hAnsi="Times New Roman" w:cs="Times New Roman"/>
                <w:sz w:val="24"/>
                <w:szCs w:val="24"/>
              </w:rPr>
            </w:pPr>
            <w:r w:rsidRPr="00C21E57">
              <w:rPr>
                <w:rFonts w:ascii="Times New Roman" w:hAnsi="Times New Roman" w:cs="Times New Roman"/>
                <w:sz w:val="24"/>
                <w:szCs w:val="24"/>
              </w:rPr>
              <w:t>;</w:t>
            </w:r>
          </w:p>
          <w:p w:rsidR="007568F0" w:rsidRPr="00C21E57" w:rsidRDefault="007568F0" w:rsidP="006F67F1">
            <w:pPr>
              <w:rPr>
                <w:rFonts w:ascii="Times New Roman" w:hAnsi="Times New Roman" w:cs="Times New Roman"/>
                <w:sz w:val="24"/>
                <w:szCs w:val="24"/>
              </w:rPr>
            </w:pPr>
          </w:p>
        </w:tc>
        <w:tc>
          <w:tcPr>
            <w:tcW w:w="69" w:type="dxa"/>
            <w:gridSpan w:val="3"/>
          </w:tcPr>
          <w:p w:rsidR="007568F0" w:rsidRPr="009957FF" w:rsidRDefault="007568F0" w:rsidP="008F1E55"/>
        </w:tc>
      </w:tr>
      <w:tr w:rsidR="007568F0" w:rsidRPr="009957FF" w:rsidTr="007568F0">
        <w:trPr>
          <w:gridAfter w:val="7"/>
          <w:wAfter w:w="1566" w:type="dxa"/>
          <w:trHeight w:hRule="exact" w:val="1132"/>
        </w:trPr>
        <w:tc>
          <w:tcPr>
            <w:tcW w:w="851" w:type="dxa"/>
            <w:gridSpan w:val="11"/>
          </w:tcPr>
          <w:p w:rsidR="007568F0" w:rsidRPr="00C21E57" w:rsidRDefault="007568F0" w:rsidP="008F1E55"/>
        </w:tc>
        <w:tc>
          <w:tcPr>
            <w:tcW w:w="344" w:type="dxa"/>
            <w:gridSpan w:val="3"/>
            <w:shd w:val="clear" w:color="auto" w:fill="auto"/>
          </w:tcPr>
          <w:p w:rsidR="007568F0" w:rsidRPr="00C21E57" w:rsidRDefault="007568F0" w:rsidP="006F67F1">
            <w:pPr>
              <w:rPr>
                <w:rFonts w:ascii="Times New Roman" w:hAnsi="Times New Roman" w:cs="Times New Roman"/>
                <w:sz w:val="24"/>
                <w:szCs w:val="24"/>
              </w:rPr>
            </w:pPr>
            <w:r w:rsidRPr="00C21E57">
              <w:rPr>
                <w:rFonts w:ascii="Times New Roman" w:hAnsi="Times New Roman" w:cs="Times New Roman"/>
                <w:sz w:val="24"/>
                <w:szCs w:val="24"/>
              </w:rPr>
              <w:t>D.</w:t>
            </w:r>
          </w:p>
        </w:tc>
        <w:tc>
          <w:tcPr>
            <w:tcW w:w="8741" w:type="dxa"/>
            <w:gridSpan w:val="5"/>
            <w:shd w:val="clear" w:color="auto" w:fill="auto"/>
          </w:tcPr>
          <w:p w:rsidR="004C2A03" w:rsidRPr="00C21E57" w:rsidRDefault="004C2A03" w:rsidP="00C21E57">
            <w:pPr>
              <w:rPr>
                <w:rFonts w:ascii="Times New Roman" w:hAnsi="Times New Roman" w:cs="Times New Roman"/>
                <w:sz w:val="24"/>
                <w:szCs w:val="24"/>
              </w:rPr>
            </w:pPr>
            <w:r w:rsidRPr="00C21E57">
              <w:rPr>
                <w:rFonts w:ascii="Times New Roman" w:hAnsi="Times New Roman" w:cs="Times New Roman"/>
                <w:sz w:val="24"/>
                <w:szCs w:val="24"/>
              </w:rPr>
              <w:t xml:space="preserve">80 </w:t>
            </w:r>
            <w:proofErr w:type="spellStart"/>
            <w:r w:rsidRPr="00C21E57">
              <w:rPr>
                <w:rFonts w:ascii="Times New Roman" w:hAnsi="Times New Roman" w:cs="Times New Roman"/>
                <w:sz w:val="24"/>
                <w:szCs w:val="24"/>
              </w:rPr>
              <w:t>млн</w:t>
            </w:r>
            <w:proofErr w:type="gramStart"/>
            <w:r w:rsidRPr="00C21E57">
              <w:rPr>
                <w:rFonts w:ascii="Times New Roman" w:hAnsi="Times New Roman" w:cs="Times New Roman"/>
                <w:sz w:val="24"/>
                <w:szCs w:val="24"/>
              </w:rPr>
              <w:t>.т</w:t>
            </w:r>
            <w:proofErr w:type="gramEnd"/>
            <w:r w:rsidRPr="00C21E57">
              <w:rPr>
                <w:rFonts w:ascii="Times New Roman" w:hAnsi="Times New Roman" w:cs="Times New Roman"/>
                <w:sz w:val="24"/>
                <w:szCs w:val="24"/>
              </w:rPr>
              <w:t>енге</w:t>
            </w:r>
            <w:proofErr w:type="spellEnd"/>
          </w:p>
          <w:p w:rsidR="007568F0" w:rsidRPr="00C21E57" w:rsidRDefault="007568F0" w:rsidP="006F67F1">
            <w:pPr>
              <w:rPr>
                <w:rFonts w:ascii="Times New Roman" w:hAnsi="Times New Roman" w:cs="Times New Roman"/>
                <w:sz w:val="24"/>
                <w:szCs w:val="24"/>
              </w:rPr>
            </w:pPr>
          </w:p>
        </w:tc>
        <w:tc>
          <w:tcPr>
            <w:tcW w:w="69" w:type="dxa"/>
            <w:gridSpan w:val="3"/>
          </w:tcPr>
          <w:p w:rsidR="007568F0" w:rsidRPr="009957FF" w:rsidRDefault="007568F0" w:rsidP="008F1E55"/>
        </w:tc>
      </w:tr>
    </w:tbl>
    <w:p w:rsidR="0041543B" w:rsidRPr="009957FF" w:rsidRDefault="001D1A6A" w:rsidP="008F1E55">
      <w:pPr>
        <w:jc w:val="center"/>
        <w:rPr>
          <w:rFonts w:ascii="Times New Roman" w:hAnsi="Times New Roman"/>
          <w:b/>
          <w:sz w:val="28"/>
          <w:szCs w:val="28"/>
        </w:rPr>
      </w:pPr>
      <w:r w:rsidRPr="009957FF">
        <w:rPr>
          <w:rFonts w:ascii="Times New Roman" w:hAnsi="Times New Roman" w:cs="Times New Roman"/>
          <w:b/>
          <w:sz w:val="28"/>
          <w:szCs w:val="28"/>
        </w:rPr>
        <w:br w:type="page"/>
      </w:r>
      <w:r w:rsidR="0041543B" w:rsidRPr="009957FF">
        <w:rPr>
          <w:rFonts w:ascii="Times New Roman" w:hAnsi="Times New Roman"/>
          <w:b/>
          <w:sz w:val="28"/>
          <w:szCs w:val="28"/>
        </w:rPr>
        <w:lastRenderedPageBreak/>
        <w:t>Раздел 2</w:t>
      </w:r>
    </w:p>
    <w:p w:rsidR="0041543B" w:rsidRPr="009957FF" w:rsidRDefault="0041543B" w:rsidP="008F1E55">
      <w:pPr>
        <w:jc w:val="center"/>
        <w:rPr>
          <w:rFonts w:ascii="Times New Roman" w:hAnsi="Times New Roman" w:cs="Times New Roman"/>
          <w:b/>
          <w:sz w:val="12"/>
          <w:szCs w:val="28"/>
        </w:rPr>
      </w:pPr>
    </w:p>
    <w:p w:rsidR="0041543B" w:rsidRDefault="005D2270" w:rsidP="008F1E55">
      <w:pPr>
        <w:jc w:val="center"/>
        <w:rPr>
          <w:rFonts w:ascii="Times New Roman" w:hAnsi="Times New Roman" w:cs="Times New Roman"/>
          <w:b/>
          <w:caps/>
          <w:spacing w:val="-4"/>
          <w:sz w:val="28"/>
          <w:szCs w:val="28"/>
        </w:rPr>
      </w:pPr>
      <w:r>
        <w:rPr>
          <w:rFonts w:ascii="Times New Roman" w:hAnsi="Times New Roman" w:cs="Times New Roman"/>
          <w:b/>
          <w:caps/>
          <w:spacing w:val="-4"/>
          <w:sz w:val="28"/>
          <w:szCs w:val="28"/>
        </w:rPr>
        <w:t>задачи</w:t>
      </w:r>
    </w:p>
    <w:p w:rsidR="005D2270" w:rsidRPr="005D2270" w:rsidRDefault="005D2270" w:rsidP="008F1E55">
      <w:pPr>
        <w:jc w:val="center"/>
        <w:rPr>
          <w:rFonts w:ascii="Times New Roman" w:hAnsi="Times New Roman" w:cs="Times New Roman"/>
          <w:b/>
          <w:caps/>
          <w:spacing w:val="-4"/>
          <w:sz w:val="14"/>
          <w:szCs w:val="28"/>
          <w:lang w:val="kk-KZ"/>
        </w:rPr>
      </w:pPr>
    </w:p>
    <w:p w:rsidR="0041543B" w:rsidRPr="009957FF" w:rsidRDefault="0041543B" w:rsidP="008F1E55">
      <w:pPr>
        <w:jc w:val="center"/>
        <w:rPr>
          <w:rFonts w:ascii="Times New Roman" w:hAnsi="Times New Roman" w:cs="Times New Roman"/>
          <w:b/>
          <w:sz w:val="14"/>
          <w:szCs w:val="28"/>
        </w:rPr>
      </w:pPr>
    </w:p>
    <w:p w:rsidR="005D2270" w:rsidRPr="009957FF" w:rsidRDefault="005D2270" w:rsidP="005D2270">
      <w:pPr>
        <w:jc w:val="center"/>
        <w:rPr>
          <w:rFonts w:ascii="Times New Roman" w:hAnsi="Times New Roman" w:cs="Times New Roman"/>
          <w:b/>
          <w:sz w:val="28"/>
          <w:szCs w:val="28"/>
        </w:rPr>
      </w:pPr>
      <w:r w:rsidRPr="009957FF">
        <w:rPr>
          <w:rFonts w:ascii="Times New Roman" w:hAnsi="Times New Roman" w:cs="Times New Roman"/>
          <w:b/>
          <w:sz w:val="28"/>
          <w:szCs w:val="28"/>
        </w:rPr>
        <w:t>Задача №1</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rsidR="00E10692" w:rsidRDefault="00E10692" w:rsidP="009D374D">
      <w:pPr>
        <w:shd w:val="clear" w:color="auto" w:fill="FFFFFF"/>
        <w:tabs>
          <w:tab w:val="left" w:pos="5880"/>
        </w:tabs>
        <w:ind w:right="-284"/>
        <w:jc w:val="both"/>
        <w:rPr>
          <w:rFonts w:ascii="Times New Roman" w:eastAsia="Times New Roman" w:hAnsi="Times New Roman" w:cs="Times New Roman"/>
          <w:color w:val="000000"/>
          <w:sz w:val="24"/>
          <w:szCs w:val="24"/>
        </w:rPr>
      </w:pPr>
    </w:p>
    <w:p w:rsidR="00957C86" w:rsidRPr="00957C86" w:rsidRDefault="00957C86" w:rsidP="00957C86">
      <w:pPr>
        <w:shd w:val="clear" w:color="auto" w:fill="FFFFFF"/>
        <w:spacing w:before="120" w:after="120"/>
        <w:ind w:right="-284"/>
        <w:jc w:val="both"/>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Компания «Алатау» владеет частью пакета акций компании «Арап». Отчеты о финансовом положении указанных компаний на 31 декабря 2016 представлены ниже</w:t>
      </w:r>
    </w:p>
    <w:p w:rsidR="00957C86" w:rsidRPr="00957C86" w:rsidRDefault="00957C86" w:rsidP="00957C86">
      <w:pPr>
        <w:shd w:val="clear" w:color="auto" w:fill="FFFFFF"/>
        <w:ind w:left="5" w:right="-1"/>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ab/>
      </w:r>
      <w:r w:rsidRPr="00957C86">
        <w:rPr>
          <w:rFonts w:ascii="Times New Roman" w:eastAsia="Times New Roman" w:hAnsi="Times New Roman" w:cs="Times New Roman"/>
          <w:color w:val="000000"/>
          <w:sz w:val="24"/>
          <w:szCs w:val="24"/>
        </w:rPr>
        <w:tab/>
      </w:r>
      <w:r w:rsidRPr="00957C86">
        <w:rPr>
          <w:rFonts w:ascii="Times New Roman" w:eastAsia="Times New Roman" w:hAnsi="Times New Roman" w:cs="Times New Roman"/>
          <w:color w:val="000000"/>
          <w:sz w:val="24"/>
          <w:szCs w:val="24"/>
        </w:rPr>
        <w:tab/>
      </w:r>
      <w:r w:rsidRPr="00957C86">
        <w:rPr>
          <w:rFonts w:ascii="Times New Roman" w:eastAsia="Times New Roman" w:hAnsi="Times New Roman" w:cs="Times New Roman"/>
          <w:color w:val="000000"/>
          <w:sz w:val="24"/>
          <w:szCs w:val="24"/>
        </w:rPr>
        <w:tab/>
      </w:r>
      <w:r w:rsidRPr="00957C86">
        <w:rPr>
          <w:rFonts w:ascii="Times New Roman" w:eastAsia="Times New Roman" w:hAnsi="Times New Roman" w:cs="Times New Roman"/>
          <w:color w:val="000000"/>
          <w:sz w:val="24"/>
          <w:szCs w:val="24"/>
        </w:rPr>
        <w:tab/>
      </w:r>
      <w:r w:rsidRPr="00957C86">
        <w:rPr>
          <w:rFonts w:ascii="Times New Roman" w:eastAsia="Times New Roman" w:hAnsi="Times New Roman" w:cs="Times New Roman"/>
          <w:color w:val="000000"/>
          <w:sz w:val="24"/>
          <w:szCs w:val="24"/>
        </w:rPr>
        <w:tab/>
      </w:r>
      <w:r w:rsidRPr="00957C86">
        <w:rPr>
          <w:rFonts w:ascii="Times New Roman" w:eastAsia="Times New Roman" w:hAnsi="Times New Roman" w:cs="Times New Roman"/>
          <w:color w:val="000000"/>
          <w:sz w:val="24"/>
          <w:szCs w:val="24"/>
        </w:rPr>
        <w:tab/>
      </w:r>
      <w:r w:rsidRPr="00957C86">
        <w:rPr>
          <w:rFonts w:ascii="Times New Roman" w:eastAsia="Times New Roman" w:hAnsi="Times New Roman" w:cs="Times New Roman"/>
          <w:color w:val="000000"/>
          <w:sz w:val="24"/>
          <w:szCs w:val="24"/>
        </w:rPr>
        <w:tab/>
      </w:r>
      <w:r w:rsidRPr="00957C86">
        <w:rPr>
          <w:rFonts w:ascii="Times New Roman" w:eastAsia="Times New Roman" w:hAnsi="Times New Roman" w:cs="Times New Roman"/>
          <w:color w:val="000000"/>
          <w:sz w:val="24"/>
          <w:szCs w:val="24"/>
        </w:rPr>
        <w:tab/>
      </w:r>
      <w:r w:rsidRPr="00957C86">
        <w:rPr>
          <w:rFonts w:ascii="Times New Roman" w:eastAsia="Times New Roman" w:hAnsi="Times New Roman" w:cs="Times New Roman"/>
          <w:color w:val="000000"/>
          <w:sz w:val="24"/>
          <w:szCs w:val="24"/>
        </w:rPr>
        <w:tab/>
      </w:r>
      <w:r w:rsidRPr="00957C86">
        <w:rPr>
          <w:rFonts w:ascii="Times New Roman" w:eastAsia="Times New Roman" w:hAnsi="Times New Roman" w:cs="Times New Roman"/>
          <w:color w:val="000000"/>
          <w:sz w:val="24"/>
          <w:szCs w:val="24"/>
        </w:rPr>
        <w:tab/>
      </w:r>
      <w:proofErr w:type="spellStart"/>
      <w:r w:rsidRPr="00957C86">
        <w:rPr>
          <w:rFonts w:ascii="Times New Roman" w:eastAsia="Times New Roman" w:hAnsi="Times New Roman" w:cs="Times New Roman"/>
          <w:color w:val="000000"/>
          <w:sz w:val="24"/>
          <w:szCs w:val="24"/>
        </w:rPr>
        <w:t>тыс</w:t>
      </w:r>
      <w:proofErr w:type="gramStart"/>
      <w:r w:rsidRPr="00957C86">
        <w:rPr>
          <w:rFonts w:ascii="Times New Roman" w:eastAsia="Times New Roman" w:hAnsi="Times New Roman" w:cs="Times New Roman"/>
          <w:color w:val="000000"/>
          <w:sz w:val="24"/>
          <w:szCs w:val="24"/>
        </w:rPr>
        <w:t>.т</w:t>
      </w:r>
      <w:proofErr w:type="gramEnd"/>
      <w:r w:rsidRPr="00957C86">
        <w:rPr>
          <w:rFonts w:ascii="Times New Roman" w:eastAsia="Times New Roman" w:hAnsi="Times New Roman" w:cs="Times New Roman"/>
          <w:color w:val="000000"/>
          <w:sz w:val="24"/>
          <w:szCs w:val="24"/>
        </w:rPr>
        <w:t>енге</w:t>
      </w:r>
      <w:proofErr w:type="spellEnd"/>
    </w:p>
    <w:tbl>
      <w:tblPr>
        <w:tblW w:w="0" w:type="auto"/>
        <w:tblInd w:w="40" w:type="dxa"/>
        <w:tblLayout w:type="fixed"/>
        <w:tblCellMar>
          <w:left w:w="40" w:type="dxa"/>
          <w:right w:w="40" w:type="dxa"/>
        </w:tblCellMar>
        <w:tblLook w:val="0000" w:firstRow="0" w:lastRow="0" w:firstColumn="0" w:lastColumn="0" w:noHBand="0" w:noVBand="0"/>
      </w:tblPr>
      <w:tblGrid>
        <w:gridCol w:w="5387"/>
        <w:gridCol w:w="1701"/>
        <w:gridCol w:w="1843"/>
      </w:tblGrid>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2842"/>
              <w:rPr>
                <w:rFonts w:ascii="Times New Roman" w:eastAsia="Times New Roman" w:hAnsi="Times New Roman" w:cs="Times New Roman"/>
                <w:color w:val="000000"/>
                <w:sz w:val="24"/>
                <w:szCs w:val="24"/>
              </w:rPr>
            </w:pPr>
          </w:p>
        </w:tc>
        <w:tc>
          <w:tcPr>
            <w:tcW w:w="1701" w:type="dxa"/>
            <w:shd w:val="clear" w:color="auto" w:fill="FFFFFF"/>
          </w:tcPr>
          <w:p w:rsidR="00957C86" w:rsidRPr="00957C86" w:rsidRDefault="00957C86" w:rsidP="00957C86">
            <w:pPr>
              <w:shd w:val="clear" w:color="auto" w:fill="FFFFFF"/>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«Алатау»</w:t>
            </w:r>
          </w:p>
        </w:tc>
        <w:tc>
          <w:tcPr>
            <w:tcW w:w="1843" w:type="dxa"/>
            <w:shd w:val="clear" w:color="auto" w:fill="FFFFFF"/>
          </w:tcPr>
          <w:p w:rsidR="00957C86" w:rsidRPr="00957C86" w:rsidRDefault="00957C86" w:rsidP="00957C86">
            <w:pPr>
              <w:shd w:val="clear" w:color="auto" w:fill="FFFFFF"/>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iCs/>
                <w:color w:val="000000"/>
                <w:sz w:val="24"/>
                <w:szCs w:val="24"/>
              </w:rPr>
              <w:t>«Арап»</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53"/>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Активы</w:t>
            </w:r>
          </w:p>
        </w:tc>
        <w:tc>
          <w:tcPr>
            <w:tcW w:w="1701" w:type="dxa"/>
            <w:shd w:val="clear" w:color="auto" w:fill="FFFFFF"/>
          </w:tcPr>
          <w:p w:rsidR="00957C86" w:rsidRPr="00957C86" w:rsidRDefault="00957C86" w:rsidP="00957C86">
            <w:pPr>
              <w:shd w:val="clear" w:color="auto" w:fill="FFFFFF"/>
              <w:jc w:val="center"/>
              <w:rPr>
                <w:rFonts w:ascii="Times New Roman" w:eastAsia="Times New Roman" w:hAnsi="Times New Roman" w:cs="Times New Roman"/>
                <w:color w:val="000000"/>
                <w:sz w:val="24"/>
                <w:szCs w:val="24"/>
              </w:rPr>
            </w:pPr>
          </w:p>
        </w:tc>
        <w:tc>
          <w:tcPr>
            <w:tcW w:w="1843" w:type="dxa"/>
            <w:shd w:val="clear" w:color="auto" w:fill="FFFFFF"/>
          </w:tcPr>
          <w:p w:rsidR="00957C86" w:rsidRPr="00957C86" w:rsidRDefault="00957C86" w:rsidP="00957C86">
            <w:pPr>
              <w:shd w:val="clear" w:color="auto" w:fill="FFFFFF"/>
              <w:jc w:val="center"/>
              <w:rPr>
                <w:rFonts w:ascii="Times New Roman" w:eastAsia="Times New Roman" w:hAnsi="Times New Roman" w:cs="Times New Roman"/>
                <w:color w:val="000000"/>
                <w:sz w:val="24"/>
                <w:szCs w:val="24"/>
              </w:rPr>
            </w:pP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206"/>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Запасы</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99 430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23 230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202" w:right="288"/>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 xml:space="preserve">Дебиторская задолженность </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107 950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35 460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197"/>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Денежные средства</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27 200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216"/>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Основные средства</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200 420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147 610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216"/>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Инвестиционная недвижимость</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172 000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211"/>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Инвестиции</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301 000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12 000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48"/>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Итого активы</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880 800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245 500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48"/>
              <w:rPr>
                <w:rFonts w:ascii="Times New Roman" w:eastAsia="Times New Roman" w:hAnsi="Times New Roman" w:cs="Times New Roman"/>
                <w:color w:val="000000"/>
                <w:sz w:val="24"/>
                <w:szCs w:val="24"/>
              </w:rPr>
            </w:pP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48"/>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Собственный капитал и обязательства</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43"/>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Обязательства</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197"/>
              <w:rPr>
                <w:rFonts w:ascii="Times New Roman" w:eastAsia="Times New Roman" w:hAnsi="Times New Roman" w:cs="Times New Roman"/>
                <w:color w:val="000000"/>
                <w:sz w:val="24"/>
                <w:szCs w:val="24"/>
              </w:rPr>
            </w:pPr>
            <w:proofErr w:type="spellStart"/>
            <w:r w:rsidRPr="00957C86">
              <w:rPr>
                <w:rFonts w:ascii="Times New Roman" w:eastAsia="Times New Roman" w:hAnsi="Times New Roman" w:cs="Times New Roman"/>
                <w:color w:val="000000"/>
                <w:sz w:val="24"/>
                <w:szCs w:val="24"/>
              </w:rPr>
              <w:t>Кредиторскаязадолженность</w:t>
            </w:r>
            <w:proofErr w:type="spellEnd"/>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82 170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19 820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192"/>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Операционный овердрафт</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36 500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192"/>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Налог к оплате</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29 810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8 680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Итого обязательства</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148 480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28 500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48"/>
              <w:rPr>
                <w:rFonts w:ascii="Times New Roman" w:eastAsia="Times New Roman" w:hAnsi="Times New Roman" w:cs="Times New Roman"/>
                <w:color w:val="000000"/>
                <w:sz w:val="24"/>
                <w:szCs w:val="24"/>
              </w:rPr>
            </w:pP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53"/>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 xml:space="preserve">Капитал </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p>
        </w:tc>
      </w:tr>
      <w:tr w:rsidR="00957C86" w:rsidRPr="00957C86" w:rsidTr="00AE3692">
        <w:trPr>
          <w:trHeight w:hRule="exact" w:val="305"/>
        </w:trPr>
        <w:tc>
          <w:tcPr>
            <w:tcW w:w="5387" w:type="dxa"/>
            <w:shd w:val="clear" w:color="auto" w:fill="FFFFFF"/>
          </w:tcPr>
          <w:p w:rsidR="00957C86" w:rsidRPr="00957C86" w:rsidRDefault="00957C86" w:rsidP="00957C86">
            <w:pPr>
              <w:shd w:val="clear" w:color="auto" w:fill="FFFFFF"/>
              <w:ind w:left="259"/>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 xml:space="preserve">Акционерный капитал (номинал 2,5 </w:t>
            </w:r>
            <w:proofErr w:type="spellStart"/>
            <w:r w:rsidRPr="00957C86">
              <w:rPr>
                <w:rFonts w:ascii="Times New Roman" w:eastAsia="Times New Roman" w:hAnsi="Times New Roman" w:cs="Times New Roman"/>
                <w:color w:val="000000"/>
                <w:sz w:val="24"/>
                <w:szCs w:val="24"/>
              </w:rPr>
              <w:t>тыс</w:t>
            </w:r>
            <w:proofErr w:type="gramStart"/>
            <w:r w:rsidRPr="00957C86">
              <w:rPr>
                <w:rFonts w:ascii="Times New Roman" w:eastAsia="Times New Roman" w:hAnsi="Times New Roman" w:cs="Times New Roman"/>
                <w:color w:val="000000"/>
                <w:sz w:val="24"/>
                <w:szCs w:val="24"/>
              </w:rPr>
              <w:t>.т</w:t>
            </w:r>
            <w:proofErr w:type="gramEnd"/>
            <w:r w:rsidRPr="00957C86">
              <w:rPr>
                <w:rFonts w:ascii="Times New Roman" w:eastAsia="Times New Roman" w:hAnsi="Times New Roman" w:cs="Times New Roman"/>
                <w:color w:val="000000"/>
                <w:sz w:val="24"/>
                <w:szCs w:val="24"/>
              </w:rPr>
              <w:t>г</w:t>
            </w:r>
            <w:proofErr w:type="spellEnd"/>
            <w:r w:rsidRPr="00957C86">
              <w:rPr>
                <w:rFonts w:ascii="Times New Roman" w:eastAsia="Times New Roman" w:hAnsi="Times New Roman" w:cs="Times New Roman"/>
                <w:color w:val="000000"/>
                <w:sz w:val="24"/>
                <w:szCs w:val="24"/>
              </w:rPr>
              <w:t>)</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400 000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25 000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206"/>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Эмиссионный доход</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150 000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50 000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ind w:left="211"/>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Нераспределенная прибыль</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182 320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142 000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Итого капитал</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732 320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217 000</w:t>
            </w:r>
          </w:p>
        </w:tc>
      </w:tr>
      <w:tr w:rsidR="00957C86" w:rsidRPr="00957C86" w:rsidTr="00AE3692">
        <w:trPr>
          <w:trHeight w:hRule="exact" w:val="284"/>
        </w:trPr>
        <w:tc>
          <w:tcPr>
            <w:tcW w:w="5387" w:type="dxa"/>
            <w:shd w:val="clear" w:color="auto" w:fill="FFFFFF"/>
          </w:tcPr>
          <w:p w:rsidR="00957C86" w:rsidRPr="00957C86" w:rsidRDefault="00957C86" w:rsidP="00957C86">
            <w:pPr>
              <w:shd w:val="clear" w:color="auto" w:fill="FFFFFF"/>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Итого собственный  капитал и обязательства</w:t>
            </w:r>
          </w:p>
        </w:tc>
        <w:tc>
          <w:tcPr>
            <w:tcW w:w="1701"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880 800</w:t>
            </w:r>
          </w:p>
        </w:tc>
        <w:tc>
          <w:tcPr>
            <w:tcW w:w="1843" w:type="dxa"/>
            <w:shd w:val="clear" w:color="auto" w:fill="FFFFFF"/>
          </w:tcPr>
          <w:p w:rsidR="00957C86" w:rsidRPr="00957C86" w:rsidRDefault="00957C86" w:rsidP="00957C86">
            <w:pPr>
              <w:shd w:val="clear" w:color="auto" w:fill="FFFFFF"/>
              <w:ind w:right="101"/>
              <w:jc w:val="center"/>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245 500</w:t>
            </w:r>
          </w:p>
        </w:tc>
      </w:tr>
    </w:tbl>
    <w:p w:rsidR="00957C86" w:rsidRPr="00957C86" w:rsidRDefault="00957C86" w:rsidP="00957C86">
      <w:pPr>
        <w:spacing w:before="120"/>
        <w:jc w:val="both"/>
        <w:rPr>
          <w:rFonts w:ascii="Times New Roman" w:eastAsia="Times New Roman" w:hAnsi="Times New Roman" w:cs="Times New Roman"/>
          <w:color w:val="000000"/>
          <w:sz w:val="24"/>
          <w:szCs w:val="24"/>
        </w:rPr>
      </w:pPr>
    </w:p>
    <w:p w:rsidR="00957C86" w:rsidRPr="00957C86" w:rsidRDefault="00957C86" w:rsidP="00957C86">
      <w:pPr>
        <w:jc w:val="both"/>
        <w:rPr>
          <w:rFonts w:ascii="Times New Roman" w:eastAsia="Times New Roman" w:hAnsi="Times New Roman" w:cs="Times New Roman"/>
          <w:b/>
          <w:i/>
          <w:color w:val="000000"/>
          <w:sz w:val="24"/>
          <w:szCs w:val="24"/>
        </w:rPr>
      </w:pPr>
      <w:r w:rsidRPr="00957C86">
        <w:rPr>
          <w:rFonts w:ascii="Times New Roman" w:eastAsia="Times New Roman" w:hAnsi="Times New Roman" w:cs="Times New Roman"/>
          <w:b/>
          <w:i/>
          <w:color w:val="000000"/>
          <w:sz w:val="24"/>
          <w:szCs w:val="24"/>
        </w:rPr>
        <w:t>Примечание 1. Приобретение акций «Арап»</w:t>
      </w:r>
    </w:p>
    <w:p w:rsidR="00957C86" w:rsidRPr="00957C86" w:rsidRDefault="00957C86" w:rsidP="00957C86">
      <w:pPr>
        <w:shd w:val="clear" w:color="auto" w:fill="FFFFFF"/>
        <w:ind w:right="-284"/>
        <w:jc w:val="both"/>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 xml:space="preserve">1 января 2015 года компания «Алатау» приобрела 8 000 акций «Арап» за 240 000 тыс. тенге. Нераспределенная прибыль «Арап» на эту дату составила 125 000 </w:t>
      </w:r>
      <w:proofErr w:type="spellStart"/>
      <w:r w:rsidRPr="00957C86">
        <w:rPr>
          <w:rFonts w:ascii="Times New Roman" w:eastAsia="Times New Roman" w:hAnsi="Times New Roman" w:cs="Times New Roman"/>
          <w:color w:val="000000"/>
          <w:sz w:val="24"/>
          <w:szCs w:val="24"/>
        </w:rPr>
        <w:t>тыс</w:t>
      </w:r>
      <w:proofErr w:type="gramStart"/>
      <w:r w:rsidRPr="00957C86">
        <w:rPr>
          <w:rFonts w:ascii="Times New Roman" w:eastAsia="Times New Roman" w:hAnsi="Times New Roman" w:cs="Times New Roman"/>
          <w:color w:val="000000"/>
          <w:sz w:val="24"/>
          <w:szCs w:val="24"/>
        </w:rPr>
        <w:t>.т</w:t>
      </w:r>
      <w:proofErr w:type="gramEnd"/>
      <w:r w:rsidRPr="00957C86">
        <w:rPr>
          <w:rFonts w:ascii="Times New Roman" w:eastAsia="Times New Roman" w:hAnsi="Times New Roman" w:cs="Times New Roman"/>
          <w:color w:val="000000"/>
          <w:sz w:val="24"/>
          <w:szCs w:val="24"/>
        </w:rPr>
        <w:t>енге</w:t>
      </w:r>
      <w:proofErr w:type="spellEnd"/>
      <w:r w:rsidRPr="00957C86">
        <w:rPr>
          <w:rFonts w:ascii="Times New Roman" w:eastAsia="Times New Roman" w:hAnsi="Times New Roman" w:cs="Times New Roman"/>
          <w:color w:val="000000"/>
          <w:sz w:val="24"/>
          <w:szCs w:val="24"/>
        </w:rPr>
        <w:t>.</w:t>
      </w:r>
    </w:p>
    <w:p w:rsidR="00957C86" w:rsidRPr="00957C86" w:rsidRDefault="00957C86" w:rsidP="00957C86">
      <w:pPr>
        <w:widowControl w:val="0"/>
        <w:shd w:val="clear" w:color="auto" w:fill="FFFFFF"/>
        <w:tabs>
          <w:tab w:val="left" w:pos="426"/>
        </w:tabs>
        <w:autoSpaceDE w:val="0"/>
        <w:autoSpaceDN w:val="0"/>
        <w:adjustRightInd w:val="0"/>
        <w:jc w:val="both"/>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На дату приобретения компании «Арап» справедливая стоимость ее запасов была на 2 500 тыс. тенге ниже их себестоимости; все эти запасы были реализованы «Арапом» на протяжении 2015 года. Справедливая стоимость оборудования превышала балансовую стоимость на 40 000 тыс. тенге. Срок службы оборудования на дату приобретения составлял 5 лет, амортизация основных средств начисляется равномерно в течение оставшегося срока службы.</w:t>
      </w:r>
    </w:p>
    <w:p w:rsidR="00957C86" w:rsidRPr="00957C86" w:rsidRDefault="00957C86" w:rsidP="00957C86">
      <w:pPr>
        <w:tabs>
          <w:tab w:val="left" w:pos="709"/>
        </w:tabs>
        <w:spacing w:before="120"/>
        <w:jc w:val="both"/>
        <w:rPr>
          <w:rFonts w:ascii="Times New Roman" w:eastAsia="Times New Roman" w:hAnsi="Times New Roman" w:cs="Times New Roman"/>
          <w:b/>
          <w:i/>
          <w:color w:val="000000"/>
          <w:sz w:val="24"/>
          <w:szCs w:val="24"/>
        </w:rPr>
      </w:pPr>
      <w:r w:rsidRPr="00957C86">
        <w:rPr>
          <w:rFonts w:ascii="Times New Roman" w:eastAsia="Times New Roman" w:hAnsi="Times New Roman" w:cs="Times New Roman"/>
          <w:b/>
          <w:i/>
          <w:color w:val="000000"/>
          <w:sz w:val="24"/>
          <w:szCs w:val="24"/>
        </w:rPr>
        <w:t>Примечание 2. Внутригрупповые операции</w:t>
      </w:r>
    </w:p>
    <w:p w:rsidR="00957C86" w:rsidRPr="00957C86" w:rsidRDefault="00957C86" w:rsidP="00957C86">
      <w:pPr>
        <w:widowControl w:val="0"/>
        <w:shd w:val="clear" w:color="auto" w:fill="FFFFFF"/>
        <w:tabs>
          <w:tab w:val="left" w:pos="426"/>
        </w:tabs>
        <w:autoSpaceDE w:val="0"/>
        <w:autoSpaceDN w:val="0"/>
        <w:adjustRightInd w:val="0"/>
        <w:ind w:left="23" w:right="6"/>
        <w:jc w:val="both"/>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 xml:space="preserve">В 2016 года «Алатау» продал «Арапу» товары за 60 000 </w:t>
      </w:r>
      <w:proofErr w:type="spellStart"/>
      <w:r w:rsidRPr="00957C86">
        <w:rPr>
          <w:rFonts w:ascii="Times New Roman" w:eastAsia="Times New Roman" w:hAnsi="Times New Roman" w:cs="Times New Roman"/>
          <w:color w:val="000000"/>
          <w:sz w:val="24"/>
          <w:szCs w:val="24"/>
        </w:rPr>
        <w:t>тыс</w:t>
      </w:r>
      <w:proofErr w:type="gramStart"/>
      <w:r w:rsidRPr="00957C86">
        <w:rPr>
          <w:rFonts w:ascii="Times New Roman" w:eastAsia="Times New Roman" w:hAnsi="Times New Roman" w:cs="Times New Roman"/>
          <w:color w:val="000000"/>
          <w:sz w:val="24"/>
          <w:szCs w:val="24"/>
        </w:rPr>
        <w:t>.т</w:t>
      </w:r>
      <w:proofErr w:type="gramEnd"/>
      <w:r w:rsidRPr="00957C86">
        <w:rPr>
          <w:rFonts w:ascii="Times New Roman" w:eastAsia="Times New Roman" w:hAnsi="Times New Roman" w:cs="Times New Roman"/>
          <w:color w:val="000000"/>
          <w:sz w:val="24"/>
          <w:szCs w:val="24"/>
        </w:rPr>
        <w:t>енге</w:t>
      </w:r>
      <w:proofErr w:type="spellEnd"/>
      <w:r w:rsidRPr="00957C86">
        <w:rPr>
          <w:rFonts w:ascii="Times New Roman" w:eastAsia="Times New Roman" w:hAnsi="Times New Roman" w:cs="Times New Roman"/>
          <w:color w:val="000000"/>
          <w:sz w:val="24"/>
          <w:szCs w:val="24"/>
        </w:rPr>
        <w:t xml:space="preserve"> с наценкой к себестоимости в 20%. До конца года компания «Арап» реализовала 80% этих товаров третьим сторонам.</w:t>
      </w:r>
    </w:p>
    <w:p w:rsidR="00957C86" w:rsidRPr="00957C86" w:rsidRDefault="00957C86" w:rsidP="00957C86">
      <w:pPr>
        <w:tabs>
          <w:tab w:val="left" w:pos="709"/>
        </w:tabs>
        <w:spacing w:before="120"/>
        <w:jc w:val="both"/>
        <w:rPr>
          <w:rFonts w:ascii="Times New Roman" w:eastAsia="Times New Roman" w:hAnsi="Times New Roman" w:cs="Times New Roman"/>
          <w:b/>
          <w:i/>
          <w:color w:val="000000"/>
          <w:sz w:val="24"/>
          <w:szCs w:val="24"/>
        </w:rPr>
      </w:pPr>
      <w:r w:rsidRPr="00957C86">
        <w:rPr>
          <w:rFonts w:ascii="Times New Roman" w:eastAsia="Times New Roman" w:hAnsi="Times New Roman" w:cs="Times New Roman"/>
          <w:b/>
          <w:i/>
          <w:color w:val="000000"/>
          <w:sz w:val="24"/>
          <w:szCs w:val="24"/>
        </w:rPr>
        <w:t>Примечание 3. Взаимные непогашенные обязательства</w:t>
      </w:r>
    </w:p>
    <w:p w:rsidR="00957C86" w:rsidRPr="00957C86" w:rsidRDefault="00957C86" w:rsidP="00957C86">
      <w:pPr>
        <w:jc w:val="both"/>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Дебиторская задолженность «Алатау» включает 3 000 тыс. тенге по приобретенным товарам, кредиторская задолженность «Арап» включает соответствующую сумму задолженности перед «Алатау».</w:t>
      </w:r>
    </w:p>
    <w:p w:rsidR="00957C86" w:rsidRPr="00957C86" w:rsidRDefault="00957C86" w:rsidP="00957C86">
      <w:pPr>
        <w:tabs>
          <w:tab w:val="left" w:pos="709"/>
        </w:tabs>
        <w:spacing w:before="120"/>
        <w:jc w:val="both"/>
        <w:rPr>
          <w:rFonts w:ascii="Times New Roman" w:eastAsia="Times New Roman" w:hAnsi="Times New Roman" w:cs="Times New Roman"/>
          <w:b/>
          <w:i/>
          <w:color w:val="000000"/>
          <w:sz w:val="24"/>
          <w:szCs w:val="24"/>
        </w:rPr>
      </w:pPr>
      <w:r w:rsidRPr="00957C86">
        <w:rPr>
          <w:rFonts w:ascii="Times New Roman" w:eastAsia="Times New Roman" w:hAnsi="Times New Roman" w:cs="Times New Roman"/>
          <w:b/>
          <w:i/>
          <w:color w:val="000000"/>
          <w:sz w:val="24"/>
          <w:szCs w:val="24"/>
        </w:rPr>
        <w:t>Примечание 4. Резерв</w:t>
      </w:r>
    </w:p>
    <w:p w:rsidR="00957C86" w:rsidRPr="00957C86" w:rsidRDefault="00957C86" w:rsidP="00957C86">
      <w:pPr>
        <w:tabs>
          <w:tab w:val="left" w:pos="709"/>
        </w:tabs>
        <w:jc w:val="both"/>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1 ноября 2016 г. на компанию «Алатау» был подан иск одним из клиентов на сумму 15 000 тыс. тенге. Руководство «Алатау» считает, что вероятность удовлетворения иска составляет 70%. Никаких журнальных записей по данному поводу компанией проведено не было.</w:t>
      </w:r>
    </w:p>
    <w:p w:rsidR="00957C86" w:rsidRDefault="00957C86" w:rsidP="00957C86">
      <w:pPr>
        <w:spacing w:before="120" w:line="240" w:lineRule="exact"/>
        <w:jc w:val="both"/>
        <w:rPr>
          <w:rFonts w:ascii="Times New Roman" w:eastAsia="Times New Roman" w:hAnsi="Times New Roman" w:cs="Times New Roman"/>
          <w:color w:val="000000"/>
          <w:sz w:val="24"/>
          <w:szCs w:val="24"/>
        </w:rPr>
      </w:pPr>
    </w:p>
    <w:p w:rsidR="00957C86" w:rsidRPr="000151D1" w:rsidRDefault="00957C86" w:rsidP="00957C86">
      <w:pPr>
        <w:spacing w:before="120" w:line="240" w:lineRule="exact"/>
        <w:jc w:val="both"/>
        <w:rPr>
          <w:rFonts w:ascii="Times New Roman" w:eastAsia="Times New Roman" w:hAnsi="Times New Roman" w:cs="Times New Roman"/>
          <w:b/>
          <w:i/>
          <w:color w:val="000000"/>
          <w:sz w:val="24"/>
          <w:szCs w:val="24"/>
        </w:rPr>
      </w:pPr>
      <w:r w:rsidRPr="000151D1">
        <w:rPr>
          <w:rFonts w:ascii="Times New Roman" w:eastAsia="Times New Roman" w:hAnsi="Times New Roman" w:cs="Times New Roman"/>
          <w:b/>
          <w:i/>
          <w:color w:val="000000"/>
          <w:sz w:val="24"/>
          <w:szCs w:val="24"/>
        </w:rPr>
        <w:lastRenderedPageBreak/>
        <w:t>Примечание 5. Налог на прибыль</w:t>
      </w:r>
    </w:p>
    <w:p w:rsidR="00957C86" w:rsidRPr="00957C86" w:rsidRDefault="00957C86" w:rsidP="00957C86">
      <w:pPr>
        <w:tabs>
          <w:tab w:val="left" w:pos="709"/>
        </w:tabs>
        <w:spacing w:after="120" w:line="240" w:lineRule="exact"/>
        <w:jc w:val="both"/>
        <w:rPr>
          <w:rFonts w:ascii="Times New Roman" w:eastAsia="Times New Roman" w:hAnsi="Times New Roman" w:cs="Times New Roman"/>
          <w:color w:val="000000"/>
          <w:sz w:val="24"/>
          <w:szCs w:val="24"/>
        </w:rPr>
      </w:pPr>
      <w:proofErr w:type="gramStart"/>
      <w:r w:rsidRPr="00957C86">
        <w:rPr>
          <w:rFonts w:ascii="Times New Roman" w:eastAsia="Times New Roman" w:hAnsi="Times New Roman" w:cs="Times New Roman"/>
          <w:color w:val="000000"/>
          <w:sz w:val="24"/>
          <w:szCs w:val="24"/>
        </w:rPr>
        <w:t>Ставка налога, применяемая к временным разницам, равна 30%. Вам следует рассмотреть только отложенный налог, возникающий в результате корректировок до справедливой стоимости и переоценки основных средств.</w:t>
      </w:r>
      <w:proofErr w:type="gramEnd"/>
      <w:r w:rsidRPr="00957C86">
        <w:rPr>
          <w:rFonts w:ascii="Times New Roman" w:eastAsia="Times New Roman" w:hAnsi="Times New Roman" w:cs="Times New Roman"/>
          <w:color w:val="000000"/>
          <w:sz w:val="24"/>
          <w:szCs w:val="24"/>
        </w:rPr>
        <w:t xml:space="preserve"> Вы можете не рассматривать отложенный налог, возникающий вследствие образования нереализованной прибыли в запасах.</w:t>
      </w:r>
    </w:p>
    <w:p w:rsidR="00957C86" w:rsidRPr="000151D1" w:rsidRDefault="00957C86" w:rsidP="00957C86">
      <w:pPr>
        <w:shd w:val="clear" w:color="auto" w:fill="FFFFFF"/>
        <w:spacing w:before="120"/>
        <w:jc w:val="both"/>
        <w:rPr>
          <w:rFonts w:ascii="Times New Roman" w:eastAsia="Times New Roman" w:hAnsi="Times New Roman" w:cs="Times New Roman"/>
          <w:b/>
          <w:bCs/>
          <w:i/>
          <w:color w:val="000000"/>
          <w:sz w:val="24"/>
          <w:szCs w:val="24"/>
        </w:rPr>
      </w:pPr>
      <w:r w:rsidRPr="000151D1">
        <w:rPr>
          <w:rFonts w:ascii="Times New Roman" w:eastAsia="Times New Roman" w:hAnsi="Times New Roman" w:cs="Times New Roman"/>
          <w:b/>
          <w:bCs/>
          <w:i/>
          <w:color w:val="000000"/>
          <w:sz w:val="24"/>
          <w:szCs w:val="24"/>
        </w:rPr>
        <w:t>Примечание 6. Инвестиционная недвижимость</w:t>
      </w:r>
    </w:p>
    <w:p w:rsidR="00957C86" w:rsidRPr="00957C86" w:rsidRDefault="00957C86" w:rsidP="00957C86">
      <w:pPr>
        <w:shd w:val="clear" w:color="auto" w:fill="FFFFFF"/>
        <w:spacing w:after="120"/>
        <w:jc w:val="both"/>
        <w:rPr>
          <w:rFonts w:ascii="Times New Roman" w:eastAsia="Times New Roman" w:hAnsi="Times New Roman" w:cs="Times New Roman"/>
          <w:bCs/>
          <w:color w:val="000000"/>
          <w:sz w:val="24"/>
          <w:szCs w:val="24"/>
        </w:rPr>
      </w:pPr>
      <w:r w:rsidRPr="00957C86">
        <w:rPr>
          <w:rFonts w:ascii="Times New Roman" w:eastAsia="Times New Roman" w:hAnsi="Times New Roman" w:cs="Times New Roman"/>
          <w:bCs/>
          <w:color w:val="000000"/>
          <w:sz w:val="24"/>
          <w:szCs w:val="24"/>
        </w:rPr>
        <w:t>Компания «Алатау» для учета инвестиционной недвижимости использует модель переоцененной стоимости. По состоянию на 31 декабря 2016 г. справедливая стоимость единственного объекта инвестиционной недвижимости составила 190 000 тыс. тенге. Компания еще не отразила изменение справедливой стоимости в своей финансовой отчетности.</w:t>
      </w:r>
    </w:p>
    <w:p w:rsidR="00957C86" w:rsidRPr="000151D1" w:rsidRDefault="000151D1" w:rsidP="00957C86">
      <w:pPr>
        <w:tabs>
          <w:tab w:val="left" w:pos="709"/>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Примечание 7. Прочая информация</w:t>
      </w:r>
    </w:p>
    <w:p w:rsidR="00957C86" w:rsidRPr="00957C86" w:rsidRDefault="00957C86" w:rsidP="00957C86">
      <w:pPr>
        <w:tabs>
          <w:tab w:val="left" w:pos="709"/>
        </w:tabs>
        <w:jc w:val="both"/>
        <w:rPr>
          <w:rFonts w:ascii="Times New Roman" w:eastAsia="Times New Roman" w:hAnsi="Times New Roman" w:cs="Times New Roman"/>
          <w:color w:val="000000"/>
          <w:sz w:val="24"/>
          <w:szCs w:val="24"/>
        </w:rPr>
      </w:pPr>
      <w:proofErr w:type="spellStart"/>
      <w:r w:rsidRPr="00957C86">
        <w:rPr>
          <w:rFonts w:ascii="Times New Roman" w:eastAsia="Times New Roman" w:hAnsi="Times New Roman" w:cs="Times New Roman"/>
          <w:color w:val="000000"/>
          <w:sz w:val="24"/>
          <w:szCs w:val="24"/>
        </w:rPr>
        <w:t>Гудвилл</w:t>
      </w:r>
      <w:proofErr w:type="spellEnd"/>
      <w:r w:rsidRPr="00957C86">
        <w:rPr>
          <w:rFonts w:ascii="Times New Roman" w:eastAsia="Times New Roman" w:hAnsi="Times New Roman" w:cs="Times New Roman"/>
          <w:color w:val="000000"/>
          <w:sz w:val="24"/>
          <w:szCs w:val="24"/>
        </w:rPr>
        <w:t xml:space="preserve"> обесценивался с даты приобретения на 10 % </w:t>
      </w:r>
      <w:proofErr w:type="gramStart"/>
      <w:r w:rsidRPr="00957C86">
        <w:rPr>
          <w:rFonts w:ascii="Times New Roman" w:eastAsia="Times New Roman" w:hAnsi="Times New Roman" w:cs="Times New Roman"/>
          <w:color w:val="000000"/>
          <w:sz w:val="24"/>
          <w:szCs w:val="24"/>
        </w:rPr>
        <w:t>от</w:t>
      </w:r>
      <w:proofErr w:type="gramEnd"/>
      <w:r w:rsidRPr="00957C86">
        <w:rPr>
          <w:rFonts w:ascii="Times New Roman" w:eastAsia="Times New Roman" w:hAnsi="Times New Roman" w:cs="Times New Roman"/>
          <w:color w:val="000000"/>
          <w:sz w:val="24"/>
          <w:szCs w:val="24"/>
        </w:rPr>
        <w:t xml:space="preserve"> первоначально признанного каждый год. </w:t>
      </w:r>
    </w:p>
    <w:p w:rsidR="00957C86" w:rsidRPr="00957C86" w:rsidRDefault="00957C86" w:rsidP="00957C86">
      <w:pPr>
        <w:jc w:val="both"/>
        <w:rPr>
          <w:rFonts w:ascii="Times New Roman" w:eastAsia="Times New Roman" w:hAnsi="Times New Roman" w:cs="Times New Roman"/>
          <w:color w:val="000000"/>
          <w:sz w:val="24"/>
          <w:szCs w:val="24"/>
        </w:rPr>
      </w:pPr>
      <w:r w:rsidRPr="00957C86">
        <w:rPr>
          <w:rFonts w:ascii="Times New Roman" w:eastAsia="Times New Roman" w:hAnsi="Times New Roman" w:cs="Times New Roman"/>
          <w:color w:val="000000"/>
          <w:sz w:val="24"/>
          <w:szCs w:val="24"/>
        </w:rPr>
        <w:t>Компания «Алатау» оценивает неконтролирующую долю участия в компании «Арап» исходя из пропорциональной доли участия в справедливой стоимости ее чистых активов.</w:t>
      </w:r>
    </w:p>
    <w:p w:rsidR="00957C86" w:rsidRDefault="00957C86" w:rsidP="00957C86">
      <w:pPr>
        <w:shd w:val="clear" w:color="auto" w:fill="FFFFFF"/>
        <w:jc w:val="both"/>
        <w:rPr>
          <w:rFonts w:ascii="Times New Roman" w:eastAsia="Times New Roman" w:hAnsi="Times New Roman" w:cs="Times New Roman"/>
          <w:b/>
          <w:bCs/>
          <w:color w:val="000000"/>
          <w:sz w:val="24"/>
          <w:szCs w:val="24"/>
        </w:rPr>
      </w:pPr>
    </w:p>
    <w:p w:rsidR="00957C86" w:rsidRPr="00957C86" w:rsidRDefault="00957C86" w:rsidP="00957C86">
      <w:pPr>
        <w:shd w:val="clear" w:color="auto" w:fill="FFFFFF"/>
        <w:jc w:val="both"/>
        <w:rPr>
          <w:rFonts w:ascii="Times New Roman" w:eastAsia="Times New Roman" w:hAnsi="Times New Roman" w:cs="Times New Roman"/>
          <w:b/>
          <w:bCs/>
          <w:color w:val="000000"/>
          <w:sz w:val="24"/>
          <w:szCs w:val="26"/>
        </w:rPr>
      </w:pPr>
      <w:r w:rsidRPr="00957C86">
        <w:rPr>
          <w:rFonts w:ascii="Times New Roman" w:eastAsia="Times New Roman" w:hAnsi="Times New Roman" w:cs="Times New Roman"/>
          <w:b/>
          <w:bCs/>
          <w:color w:val="000000"/>
          <w:sz w:val="24"/>
          <w:szCs w:val="26"/>
        </w:rPr>
        <w:t>Задание:</w:t>
      </w:r>
    </w:p>
    <w:p w:rsidR="00957C86" w:rsidRPr="00957C86" w:rsidRDefault="00957C86" w:rsidP="00957C86">
      <w:pPr>
        <w:jc w:val="both"/>
        <w:rPr>
          <w:rFonts w:ascii="Times New Roman" w:eastAsia="Times New Roman" w:hAnsi="Times New Roman" w:cs="Times New Roman"/>
          <w:b/>
          <w:color w:val="000000"/>
          <w:sz w:val="24"/>
          <w:szCs w:val="24"/>
        </w:rPr>
      </w:pPr>
      <w:r w:rsidRPr="00957C86">
        <w:rPr>
          <w:rFonts w:ascii="Times New Roman" w:eastAsia="Times New Roman" w:hAnsi="Times New Roman" w:cs="Times New Roman"/>
          <w:b/>
          <w:color w:val="000000"/>
          <w:sz w:val="24"/>
          <w:szCs w:val="24"/>
        </w:rPr>
        <w:t>С учетом имеющейся информации, подготовьте:</w:t>
      </w:r>
    </w:p>
    <w:p w:rsidR="00957C86" w:rsidRPr="00957C86" w:rsidRDefault="00957C86" w:rsidP="00AE3692">
      <w:pPr>
        <w:numPr>
          <w:ilvl w:val="0"/>
          <w:numId w:val="26"/>
        </w:numPr>
        <w:tabs>
          <w:tab w:val="left" w:pos="284"/>
        </w:tabs>
        <w:ind w:hanging="765"/>
        <w:jc w:val="both"/>
        <w:rPr>
          <w:rFonts w:ascii="Times New Roman" w:eastAsia="Times New Roman" w:hAnsi="Times New Roman" w:cs="Times New Roman"/>
          <w:b/>
          <w:color w:val="000000"/>
          <w:sz w:val="24"/>
          <w:szCs w:val="24"/>
        </w:rPr>
      </w:pPr>
      <w:r w:rsidRPr="00957C86">
        <w:rPr>
          <w:rFonts w:ascii="Times New Roman" w:eastAsia="Times New Roman" w:hAnsi="Times New Roman" w:cs="Times New Roman"/>
          <w:b/>
          <w:color w:val="000000"/>
          <w:sz w:val="24"/>
          <w:szCs w:val="24"/>
        </w:rPr>
        <w:t xml:space="preserve">Описание структуры группы «Алатау». </w:t>
      </w:r>
    </w:p>
    <w:p w:rsidR="00957C86" w:rsidRPr="00957C86" w:rsidRDefault="00957C86" w:rsidP="00AE3692">
      <w:pPr>
        <w:numPr>
          <w:ilvl w:val="0"/>
          <w:numId w:val="26"/>
        </w:numPr>
        <w:tabs>
          <w:tab w:val="left" w:pos="284"/>
        </w:tabs>
        <w:ind w:left="0" w:firstLine="0"/>
        <w:jc w:val="both"/>
        <w:rPr>
          <w:rFonts w:ascii="Times New Roman" w:eastAsia="Times New Roman" w:hAnsi="Times New Roman" w:cs="Times New Roman"/>
          <w:b/>
          <w:color w:val="000000"/>
          <w:sz w:val="24"/>
          <w:szCs w:val="24"/>
        </w:rPr>
      </w:pPr>
      <w:r w:rsidRPr="00957C86">
        <w:rPr>
          <w:rFonts w:ascii="Times New Roman" w:eastAsia="Times New Roman" w:hAnsi="Times New Roman" w:cs="Times New Roman"/>
          <w:b/>
          <w:color w:val="000000"/>
          <w:sz w:val="24"/>
          <w:szCs w:val="24"/>
        </w:rPr>
        <w:t xml:space="preserve">Расчет справедливой стоимости чистых </w:t>
      </w:r>
      <w:r w:rsidR="00AE3692">
        <w:rPr>
          <w:rFonts w:ascii="Times New Roman" w:eastAsia="Times New Roman" w:hAnsi="Times New Roman" w:cs="Times New Roman"/>
          <w:b/>
          <w:color w:val="000000"/>
          <w:sz w:val="24"/>
          <w:szCs w:val="24"/>
        </w:rPr>
        <w:t xml:space="preserve">активов компании «Арап» на дату </w:t>
      </w:r>
      <w:r w:rsidRPr="00957C86">
        <w:rPr>
          <w:rFonts w:ascii="Times New Roman" w:eastAsia="Times New Roman" w:hAnsi="Times New Roman" w:cs="Times New Roman"/>
          <w:b/>
          <w:color w:val="000000"/>
          <w:sz w:val="24"/>
          <w:szCs w:val="24"/>
        </w:rPr>
        <w:t>приобретения и по состоянию на 31 декабря 2016 г.</w:t>
      </w:r>
    </w:p>
    <w:p w:rsidR="00957C86" w:rsidRPr="00957C86" w:rsidRDefault="00957C86" w:rsidP="00AE3692">
      <w:pPr>
        <w:numPr>
          <w:ilvl w:val="0"/>
          <w:numId w:val="26"/>
        </w:numPr>
        <w:tabs>
          <w:tab w:val="left" w:pos="284"/>
        </w:tabs>
        <w:ind w:left="0" w:firstLine="0"/>
        <w:jc w:val="both"/>
        <w:rPr>
          <w:rFonts w:ascii="Times New Roman" w:eastAsia="Times New Roman" w:hAnsi="Times New Roman" w:cs="Times New Roman"/>
          <w:b/>
          <w:color w:val="000000"/>
          <w:sz w:val="24"/>
          <w:szCs w:val="24"/>
        </w:rPr>
      </w:pPr>
      <w:r w:rsidRPr="00957C86">
        <w:rPr>
          <w:rFonts w:ascii="Times New Roman" w:eastAsia="Times New Roman" w:hAnsi="Times New Roman" w:cs="Times New Roman"/>
          <w:b/>
          <w:color w:val="000000"/>
          <w:sz w:val="24"/>
          <w:szCs w:val="24"/>
        </w:rPr>
        <w:t>Расчет отложенного налога, возникающего в результате корректировок до справедливой стоимости и переоценки основных средств на дату приобретения и по состоянию на 31 декабря 2016 г.</w:t>
      </w:r>
    </w:p>
    <w:p w:rsidR="00957C86" w:rsidRPr="00957C86" w:rsidRDefault="00957C86" w:rsidP="00AE3692">
      <w:pPr>
        <w:numPr>
          <w:ilvl w:val="0"/>
          <w:numId w:val="26"/>
        </w:numPr>
        <w:tabs>
          <w:tab w:val="left" w:pos="284"/>
        </w:tabs>
        <w:ind w:left="709" w:hanging="709"/>
        <w:jc w:val="both"/>
        <w:rPr>
          <w:rFonts w:ascii="Times New Roman" w:eastAsia="Times New Roman" w:hAnsi="Times New Roman" w:cs="Times New Roman"/>
          <w:b/>
          <w:color w:val="000000"/>
          <w:sz w:val="24"/>
          <w:szCs w:val="24"/>
        </w:rPr>
      </w:pPr>
      <w:r w:rsidRPr="00957C86">
        <w:rPr>
          <w:rFonts w:ascii="Times New Roman" w:eastAsia="Times New Roman" w:hAnsi="Times New Roman" w:cs="Times New Roman"/>
          <w:b/>
          <w:color w:val="000000"/>
          <w:sz w:val="24"/>
          <w:szCs w:val="24"/>
        </w:rPr>
        <w:t xml:space="preserve">Расчет </w:t>
      </w:r>
      <w:proofErr w:type="spellStart"/>
      <w:r w:rsidRPr="00957C86">
        <w:rPr>
          <w:rFonts w:ascii="Times New Roman" w:eastAsia="Times New Roman" w:hAnsi="Times New Roman" w:cs="Times New Roman"/>
          <w:b/>
          <w:color w:val="000000"/>
          <w:sz w:val="24"/>
          <w:szCs w:val="24"/>
        </w:rPr>
        <w:t>гудвилла</w:t>
      </w:r>
      <w:proofErr w:type="spellEnd"/>
      <w:r w:rsidRPr="00957C86">
        <w:rPr>
          <w:rFonts w:ascii="Times New Roman" w:eastAsia="Times New Roman" w:hAnsi="Times New Roman" w:cs="Times New Roman"/>
          <w:b/>
          <w:color w:val="000000"/>
          <w:sz w:val="24"/>
          <w:szCs w:val="24"/>
        </w:rPr>
        <w:t xml:space="preserve"> на дату приобретения и по состоянию на 31 декабря 2016 г.</w:t>
      </w:r>
    </w:p>
    <w:p w:rsidR="00957C86" w:rsidRPr="00957C86" w:rsidRDefault="00957C86" w:rsidP="00AE3692">
      <w:pPr>
        <w:numPr>
          <w:ilvl w:val="0"/>
          <w:numId w:val="26"/>
        </w:numPr>
        <w:tabs>
          <w:tab w:val="left" w:pos="284"/>
        </w:tabs>
        <w:ind w:left="709" w:hanging="709"/>
        <w:jc w:val="both"/>
        <w:rPr>
          <w:rFonts w:ascii="Times New Roman" w:eastAsia="Times New Roman" w:hAnsi="Times New Roman" w:cs="Times New Roman"/>
          <w:b/>
          <w:color w:val="000000"/>
          <w:sz w:val="24"/>
          <w:szCs w:val="24"/>
        </w:rPr>
      </w:pPr>
      <w:r w:rsidRPr="00957C86">
        <w:rPr>
          <w:rFonts w:ascii="Times New Roman" w:eastAsia="Times New Roman" w:hAnsi="Times New Roman" w:cs="Times New Roman"/>
          <w:b/>
          <w:color w:val="000000"/>
          <w:sz w:val="24"/>
          <w:szCs w:val="24"/>
        </w:rPr>
        <w:t>Расчет доли неконтролирующих акционеров на 31 декабря 2016 г.</w:t>
      </w:r>
    </w:p>
    <w:p w:rsidR="00957C86" w:rsidRPr="00957C86" w:rsidRDefault="00957C86" w:rsidP="00AE3692">
      <w:pPr>
        <w:numPr>
          <w:ilvl w:val="0"/>
          <w:numId w:val="26"/>
        </w:numPr>
        <w:tabs>
          <w:tab w:val="left" w:pos="284"/>
        </w:tabs>
        <w:ind w:left="0" w:firstLine="0"/>
        <w:jc w:val="both"/>
        <w:rPr>
          <w:rFonts w:ascii="Times New Roman" w:eastAsia="Times New Roman" w:hAnsi="Times New Roman" w:cs="Times New Roman"/>
          <w:b/>
          <w:color w:val="000000"/>
          <w:sz w:val="24"/>
          <w:szCs w:val="24"/>
        </w:rPr>
      </w:pPr>
      <w:r w:rsidRPr="00957C86">
        <w:rPr>
          <w:rFonts w:ascii="Times New Roman" w:eastAsia="Times New Roman" w:hAnsi="Times New Roman" w:cs="Times New Roman"/>
          <w:b/>
          <w:color w:val="000000"/>
          <w:sz w:val="24"/>
          <w:szCs w:val="24"/>
        </w:rPr>
        <w:t>Журнальные записи, предусматривающие корректировку соответствующих статей финансовой отчетности по примечанию 4 на 31 декабря 2016 г.</w:t>
      </w:r>
    </w:p>
    <w:p w:rsidR="00957C86" w:rsidRPr="00957C86" w:rsidRDefault="00957C86" w:rsidP="00AE3692">
      <w:pPr>
        <w:numPr>
          <w:ilvl w:val="0"/>
          <w:numId w:val="26"/>
        </w:numPr>
        <w:tabs>
          <w:tab w:val="left" w:pos="284"/>
        </w:tabs>
        <w:ind w:left="0" w:firstLine="0"/>
        <w:jc w:val="both"/>
        <w:rPr>
          <w:rFonts w:ascii="Times New Roman" w:eastAsia="Times New Roman" w:hAnsi="Times New Roman" w:cs="Times New Roman"/>
          <w:b/>
          <w:color w:val="000000"/>
          <w:sz w:val="24"/>
          <w:szCs w:val="24"/>
        </w:rPr>
      </w:pPr>
      <w:r w:rsidRPr="00957C86">
        <w:rPr>
          <w:rFonts w:ascii="Times New Roman" w:eastAsia="Times New Roman" w:hAnsi="Times New Roman" w:cs="Times New Roman"/>
          <w:b/>
          <w:color w:val="000000"/>
          <w:sz w:val="24"/>
          <w:szCs w:val="24"/>
        </w:rPr>
        <w:t xml:space="preserve"> Журнальные записи, предусматривающие корректировку соответствующих статей финансовой отчетности по примечанию 6 на 31 декабря 2016 г.</w:t>
      </w:r>
    </w:p>
    <w:p w:rsidR="00957C86" w:rsidRPr="00957C86" w:rsidRDefault="00957C86" w:rsidP="00AE3692">
      <w:pPr>
        <w:numPr>
          <w:ilvl w:val="0"/>
          <w:numId w:val="26"/>
        </w:numPr>
        <w:tabs>
          <w:tab w:val="left" w:pos="284"/>
        </w:tabs>
        <w:ind w:left="0" w:firstLine="0"/>
        <w:jc w:val="both"/>
        <w:rPr>
          <w:rFonts w:ascii="Times New Roman" w:eastAsia="Times New Roman" w:hAnsi="Times New Roman" w:cs="Times New Roman"/>
          <w:b/>
          <w:color w:val="000000"/>
          <w:sz w:val="24"/>
          <w:szCs w:val="24"/>
        </w:rPr>
      </w:pPr>
      <w:r w:rsidRPr="00957C86">
        <w:rPr>
          <w:rFonts w:ascii="Times New Roman" w:eastAsia="Times New Roman" w:hAnsi="Times New Roman" w:cs="Times New Roman"/>
          <w:b/>
          <w:color w:val="000000"/>
          <w:sz w:val="24"/>
          <w:szCs w:val="24"/>
        </w:rPr>
        <w:t>Расчет консолидированной нераспределенной прибыли группы «Алатау» на 31 декабря 2016 г.</w:t>
      </w:r>
    </w:p>
    <w:p w:rsidR="00957C86" w:rsidRPr="00957C86" w:rsidRDefault="00957C86" w:rsidP="00AE3692">
      <w:pPr>
        <w:numPr>
          <w:ilvl w:val="0"/>
          <w:numId w:val="26"/>
        </w:numPr>
        <w:tabs>
          <w:tab w:val="left" w:pos="284"/>
        </w:tabs>
        <w:ind w:left="0" w:firstLine="0"/>
        <w:jc w:val="both"/>
        <w:rPr>
          <w:rFonts w:ascii="Times New Roman" w:eastAsia="Times New Roman" w:hAnsi="Times New Roman" w:cs="Times New Roman"/>
          <w:b/>
          <w:color w:val="000000"/>
          <w:sz w:val="24"/>
          <w:szCs w:val="24"/>
        </w:rPr>
      </w:pPr>
      <w:r w:rsidRPr="00957C86">
        <w:rPr>
          <w:rFonts w:ascii="Times New Roman" w:eastAsia="Times New Roman" w:hAnsi="Times New Roman" w:cs="Times New Roman"/>
          <w:b/>
          <w:color w:val="000000"/>
          <w:sz w:val="24"/>
          <w:szCs w:val="24"/>
        </w:rPr>
        <w:t>Консолидированный отчет о финансовом положении группы компаний «Алатау» на 31 декабря 2016 г.</w:t>
      </w:r>
    </w:p>
    <w:p w:rsidR="00E471CA" w:rsidRPr="006F67F1" w:rsidRDefault="00E471CA" w:rsidP="008F1E55">
      <w:pPr>
        <w:jc w:val="both"/>
        <w:rPr>
          <w:rFonts w:ascii="Times New Roman" w:hAnsi="Times New Roman" w:cs="Times New Roman"/>
          <w:b/>
          <w:sz w:val="32"/>
          <w:szCs w:val="32"/>
        </w:rPr>
      </w:pPr>
    </w:p>
    <w:p w:rsidR="00AC4254" w:rsidRPr="006F67F1" w:rsidRDefault="00AC4254" w:rsidP="008F1E55">
      <w:pPr>
        <w:jc w:val="both"/>
        <w:rPr>
          <w:rFonts w:ascii="Times New Roman" w:hAnsi="Times New Roman" w:cs="Times New Roman"/>
          <w:b/>
          <w:sz w:val="32"/>
          <w:szCs w:val="32"/>
        </w:rPr>
      </w:pPr>
    </w:p>
    <w:p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5D2270">
        <w:rPr>
          <w:rFonts w:ascii="Times New Roman" w:hAnsi="Times New Roman" w:cs="Times New Roman"/>
          <w:b/>
          <w:sz w:val="28"/>
          <w:szCs w:val="28"/>
        </w:rPr>
        <w:t>2</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5D2270">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rsidR="006E2102" w:rsidRPr="00E760CC" w:rsidRDefault="006E2102" w:rsidP="008F1E55">
      <w:pPr>
        <w:rPr>
          <w:rFonts w:ascii="Times New Roman" w:eastAsia="Times New Roman" w:hAnsi="Times New Roman" w:cs="Times New Roman"/>
          <w:sz w:val="22"/>
          <w:lang w:eastAsia="en-US"/>
        </w:rPr>
      </w:pPr>
    </w:p>
    <w:p w:rsidR="00AE3692" w:rsidRPr="00AE3692" w:rsidRDefault="00AE3692" w:rsidP="00AE3692">
      <w:pPr>
        <w:shd w:val="clear" w:color="auto" w:fill="FFFFFF"/>
        <w:ind w:firstLine="720"/>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1 января 2014 г. компания «Пламя» приобрела 4,8 тыс. обыкновенных акций компании «Искра» по 4 500 тенге за каждую и 10% привилегированных погашаемых акций на сумму 600 тыс. тенге (по номиналу). На указанную дату накопленная прибыль АО «Искра» составляла 10 080 тыс. тенге.</w:t>
      </w:r>
    </w:p>
    <w:p w:rsidR="00AE3692" w:rsidRPr="00AE3692" w:rsidRDefault="00AE3692" w:rsidP="00AE3692">
      <w:pPr>
        <w:shd w:val="clear" w:color="auto" w:fill="FFFFFF"/>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ab/>
        <w:t>Ниже приведены проекты балансов обеих компаний по состоянию на 31 декабря 2016 г.:</w:t>
      </w:r>
    </w:p>
    <w:p w:rsidR="00AE3692" w:rsidRPr="00AE3692" w:rsidRDefault="000151D1" w:rsidP="00AE3692">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E3692" w:rsidRPr="00AE3692">
        <w:rPr>
          <w:rFonts w:ascii="Times New Roman" w:eastAsia="Times New Roman" w:hAnsi="Times New Roman" w:cs="Times New Roman"/>
          <w:sz w:val="24"/>
          <w:szCs w:val="24"/>
        </w:rPr>
        <w:t>ыс. тенге</w:t>
      </w:r>
    </w:p>
    <w:tbl>
      <w:tblPr>
        <w:tblW w:w="9558" w:type="dxa"/>
        <w:tblLook w:val="01E0" w:firstRow="1" w:lastRow="1" w:firstColumn="1" w:lastColumn="1" w:noHBand="0" w:noVBand="0"/>
      </w:tblPr>
      <w:tblGrid>
        <w:gridCol w:w="5872"/>
        <w:gridCol w:w="1948"/>
        <w:gridCol w:w="1738"/>
      </w:tblGrid>
      <w:tr w:rsidR="00AE3692" w:rsidRPr="00AE3692" w:rsidTr="00AE3692">
        <w:trPr>
          <w:trHeight w:val="269"/>
          <w:tblHeader/>
        </w:trPr>
        <w:tc>
          <w:tcPr>
            <w:tcW w:w="5872" w:type="dxa"/>
          </w:tcPr>
          <w:p w:rsidR="00AE3692" w:rsidRPr="00AE3692" w:rsidRDefault="00AE3692" w:rsidP="00AE3692">
            <w:pPr>
              <w:jc w:val="center"/>
              <w:rPr>
                <w:rFonts w:ascii="Times New Roman" w:eastAsia="Times New Roman" w:hAnsi="Times New Roman" w:cs="Times New Roman"/>
                <w:sz w:val="24"/>
                <w:szCs w:val="24"/>
              </w:rPr>
            </w:pPr>
          </w:p>
        </w:tc>
        <w:tc>
          <w:tcPr>
            <w:tcW w:w="1948" w:type="dxa"/>
          </w:tcPr>
          <w:p w:rsidR="00AE3692" w:rsidRPr="00AE3692" w:rsidRDefault="00AE3692" w:rsidP="00AE3692">
            <w:pPr>
              <w:jc w:val="center"/>
              <w:rPr>
                <w:rFonts w:ascii="Times New Roman" w:eastAsia="Times New Roman" w:hAnsi="Times New Roman" w:cs="Times New Roman"/>
                <w:sz w:val="24"/>
                <w:szCs w:val="24"/>
              </w:rPr>
            </w:pPr>
            <w:r w:rsidRPr="00AE3692">
              <w:rPr>
                <w:rFonts w:ascii="Times New Roman" w:eastAsia="Times New Roman" w:hAnsi="Times New Roman" w:cs="Times New Roman"/>
                <w:iCs/>
                <w:sz w:val="24"/>
                <w:szCs w:val="24"/>
              </w:rPr>
              <w:t>АО «Пламя»</w:t>
            </w:r>
          </w:p>
        </w:tc>
        <w:tc>
          <w:tcPr>
            <w:tcW w:w="1738" w:type="dxa"/>
          </w:tcPr>
          <w:p w:rsidR="00AE3692" w:rsidRPr="00AE3692" w:rsidRDefault="00AE3692" w:rsidP="00AE3692">
            <w:pPr>
              <w:jc w:val="center"/>
              <w:rPr>
                <w:rFonts w:ascii="Times New Roman" w:eastAsia="Times New Roman" w:hAnsi="Times New Roman" w:cs="Times New Roman"/>
                <w:sz w:val="24"/>
                <w:szCs w:val="24"/>
              </w:rPr>
            </w:pPr>
            <w:r w:rsidRPr="00AE3692">
              <w:rPr>
                <w:rFonts w:ascii="Times New Roman" w:eastAsia="Times New Roman" w:hAnsi="Times New Roman" w:cs="Times New Roman"/>
                <w:bCs/>
                <w:iCs/>
                <w:sz w:val="24"/>
                <w:szCs w:val="24"/>
              </w:rPr>
              <w:t>АО «Искра»</w:t>
            </w:r>
          </w:p>
        </w:tc>
      </w:tr>
      <w:tr w:rsidR="00AE3692" w:rsidRPr="00AE3692" w:rsidTr="00AE3692">
        <w:trPr>
          <w:trHeight w:val="269"/>
          <w:tblHeader/>
        </w:trPr>
        <w:tc>
          <w:tcPr>
            <w:tcW w:w="5872" w:type="dxa"/>
          </w:tcPr>
          <w:p w:rsidR="00AE3692" w:rsidRPr="00AE3692" w:rsidRDefault="00AE3692" w:rsidP="00AE3692">
            <w:pPr>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Активы</w:t>
            </w:r>
          </w:p>
        </w:tc>
        <w:tc>
          <w:tcPr>
            <w:tcW w:w="1948" w:type="dxa"/>
          </w:tcPr>
          <w:p w:rsidR="00AE3692" w:rsidRPr="00AE3692" w:rsidRDefault="00AE3692" w:rsidP="00AE3692">
            <w:pPr>
              <w:jc w:val="center"/>
              <w:rPr>
                <w:rFonts w:ascii="Times New Roman" w:eastAsia="Times New Roman" w:hAnsi="Times New Roman" w:cs="Times New Roman"/>
                <w:sz w:val="24"/>
                <w:szCs w:val="24"/>
              </w:rPr>
            </w:pPr>
          </w:p>
        </w:tc>
        <w:tc>
          <w:tcPr>
            <w:tcW w:w="1738" w:type="dxa"/>
          </w:tcPr>
          <w:p w:rsidR="00AE3692" w:rsidRPr="00AE3692" w:rsidRDefault="00AE3692" w:rsidP="00AE3692">
            <w:pPr>
              <w:jc w:val="center"/>
              <w:rPr>
                <w:rFonts w:ascii="Times New Roman" w:eastAsia="Times New Roman" w:hAnsi="Times New Roman" w:cs="Times New Roman"/>
                <w:sz w:val="24"/>
                <w:szCs w:val="24"/>
              </w:rPr>
            </w:pPr>
          </w:p>
        </w:tc>
      </w:tr>
      <w:tr w:rsidR="00AE3692" w:rsidRPr="00AE3692" w:rsidTr="00AE3692">
        <w:trPr>
          <w:trHeight w:val="257"/>
        </w:trPr>
        <w:tc>
          <w:tcPr>
            <w:tcW w:w="5872" w:type="dxa"/>
          </w:tcPr>
          <w:p w:rsidR="00AE3692" w:rsidRPr="00AE3692" w:rsidRDefault="00AE3692" w:rsidP="00AE3692">
            <w:pPr>
              <w:jc w:val="both"/>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Краткосрочные активы</w:t>
            </w:r>
          </w:p>
        </w:tc>
        <w:tc>
          <w:tcPr>
            <w:tcW w:w="1948" w:type="dxa"/>
          </w:tcPr>
          <w:p w:rsidR="00AE3692" w:rsidRPr="00AE3692" w:rsidRDefault="00AE3692" w:rsidP="00AE3692">
            <w:pPr>
              <w:jc w:val="right"/>
              <w:rPr>
                <w:rFonts w:ascii="Times New Roman" w:eastAsia="Times New Roman" w:hAnsi="Times New Roman" w:cs="Times New Roman"/>
                <w:sz w:val="24"/>
                <w:szCs w:val="24"/>
              </w:rPr>
            </w:pPr>
          </w:p>
        </w:tc>
        <w:tc>
          <w:tcPr>
            <w:tcW w:w="1738" w:type="dxa"/>
          </w:tcPr>
          <w:p w:rsidR="00AE3692" w:rsidRPr="00AE3692" w:rsidRDefault="00AE3692" w:rsidP="00AE3692">
            <w:pPr>
              <w:jc w:val="right"/>
              <w:rPr>
                <w:rFonts w:ascii="Times New Roman" w:eastAsia="Times New Roman" w:hAnsi="Times New Roman" w:cs="Times New Roman"/>
                <w:sz w:val="24"/>
                <w:szCs w:val="24"/>
              </w:rPr>
            </w:pPr>
          </w:p>
        </w:tc>
      </w:tr>
      <w:tr w:rsidR="00AE3692" w:rsidRPr="00AE3692" w:rsidTr="00AE3692">
        <w:trPr>
          <w:trHeight w:val="247"/>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Запасы</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11 820</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7 908</w:t>
            </w:r>
          </w:p>
        </w:tc>
      </w:tr>
      <w:tr w:rsidR="00AE3692" w:rsidRPr="00AE3692" w:rsidTr="00AE3692">
        <w:trPr>
          <w:trHeight w:val="251"/>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Дебиторская задолженность</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13 704</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4 596</w:t>
            </w:r>
          </w:p>
        </w:tc>
      </w:tr>
      <w:tr w:rsidR="00AE3692" w:rsidRPr="00AE3692" w:rsidTr="00AE3692">
        <w:trPr>
          <w:trHeight w:val="257"/>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Денежные средства в банке</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588</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w:t>
            </w:r>
          </w:p>
        </w:tc>
      </w:tr>
      <w:tr w:rsidR="00AE3692" w:rsidRPr="00AE3692" w:rsidTr="00AE3692">
        <w:trPr>
          <w:trHeight w:val="245"/>
        </w:trPr>
        <w:tc>
          <w:tcPr>
            <w:tcW w:w="5872" w:type="dxa"/>
          </w:tcPr>
          <w:p w:rsidR="00AE3692" w:rsidRPr="00AE3692" w:rsidRDefault="00AE3692" w:rsidP="00AE3692">
            <w:pPr>
              <w:jc w:val="both"/>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Итого краткосрочные активы</w:t>
            </w:r>
          </w:p>
        </w:tc>
        <w:tc>
          <w:tcPr>
            <w:tcW w:w="1948" w:type="dxa"/>
          </w:tcPr>
          <w:p w:rsidR="00AE3692" w:rsidRPr="00AE3692" w:rsidRDefault="00AE3692" w:rsidP="00AE3692">
            <w:pPr>
              <w:jc w:val="right"/>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26 112</w:t>
            </w:r>
          </w:p>
        </w:tc>
        <w:tc>
          <w:tcPr>
            <w:tcW w:w="1738" w:type="dxa"/>
          </w:tcPr>
          <w:p w:rsidR="00AE3692" w:rsidRPr="00AE3692" w:rsidRDefault="00AE3692" w:rsidP="00AE3692">
            <w:pPr>
              <w:jc w:val="right"/>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12 504</w:t>
            </w:r>
          </w:p>
        </w:tc>
      </w:tr>
      <w:tr w:rsidR="00AE3692" w:rsidRPr="00AE3692" w:rsidTr="00AE3692">
        <w:trPr>
          <w:trHeight w:val="245"/>
        </w:trPr>
        <w:tc>
          <w:tcPr>
            <w:tcW w:w="5872" w:type="dxa"/>
          </w:tcPr>
          <w:p w:rsidR="00AE3692" w:rsidRPr="00AE3692" w:rsidRDefault="00AE3692" w:rsidP="00AE3692">
            <w:pPr>
              <w:jc w:val="both"/>
              <w:rPr>
                <w:rFonts w:ascii="Times New Roman" w:eastAsia="Times New Roman" w:hAnsi="Times New Roman" w:cs="Times New Roman"/>
                <w:sz w:val="24"/>
                <w:szCs w:val="24"/>
              </w:rPr>
            </w:pPr>
          </w:p>
        </w:tc>
        <w:tc>
          <w:tcPr>
            <w:tcW w:w="1948" w:type="dxa"/>
          </w:tcPr>
          <w:p w:rsidR="00AE3692" w:rsidRPr="00AE3692" w:rsidRDefault="00AE3692" w:rsidP="00AE3692">
            <w:pPr>
              <w:jc w:val="right"/>
              <w:rPr>
                <w:rFonts w:ascii="Times New Roman" w:eastAsia="Times New Roman" w:hAnsi="Times New Roman" w:cs="Times New Roman"/>
                <w:sz w:val="24"/>
                <w:szCs w:val="24"/>
              </w:rPr>
            </w:pPr>
          </w:p>
        </w:tc>
        <w:tc>
          <w:tcPr>
            <w:tcW w:w="1738" w:type="dxa"/>
          </w:tcPr>
          <w:p w:rsidR="00AE3692" w:rsidRPr="00AE3692" w:rsidRDefault="00AE3692" w:rsidP="00AE3692">
            <w:pPr>
              <w:jc w:val="right"/>
              <w:rPr>
                <w:rFonts w:ascii="Times New Roman" w:eastAsia="Times New Roman" w:hAnsi="Times New Roman" w:cs="Times New Roman"/>
                <w:sz w:val="24"/>
                <w:szCs w:val="24"/>
              </w:rPr>
            </w:pPr>
          </w:p>
        </w:tc>
      </w:tr>
      <w:tr w:rsidR="00AE3692" w:rsidRPr="00AE3692" w:rsidTr="00AE3692">
        <w:trPr>
          <w:trHeight w:val="282"/>
        </w:trPr>
        <w:tc>
          <w:tcPr>
            <w:tcW w:w="5872" w:type="dxa"/>
          </w:tcPr>
          <w:p w:rsidR="00AE3692" w:rsidRPr="00AE3692" w:rsidRDefault="00AE3692" w:rsidP="00AE3692">
            <w:pPr>
              <w:jc w:val="both"/>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Долгосрочные активы</w:t>
            </w:r>
          </w:p>
        </w:tc>
        <w:tc>
          <w:tcPr>
            <w:tcW w:w="1948" w:type="dxa"/>
          </w:tcPr>
          <w:p w:rsidR="00AE3692" w:rsidRPr="00AE3692" w:rsidRDefault="00AE3692" w:rsidP="00AE3692">
            <w:pPr>
              <w:jc w:val="right"/>
              <w:rPr>
                <w:rFonts w:ascii="Times New Roman" w:eastAsia="Times New Roman" w:hAnsi="Times New Roman" w:cs="Times New Roman"/>
                <w:sz w:val="24"/>
                <w:szCs w:val="24"/>
              </w:rPr>
            </w:pPr>
          </w:p>
        </w:tc>
        <w:tc>
          <w:tcPr>
            <w:tcW w:w="1738" w:type="dxa"/>
          </w:tcPr>
          <w:p w:rsidR="00AE3692" w:rsidRPr="00AE3692" w:rsidRDefault="00AE3692" w:rsidP="00AE3692">
            <w:pPr>
              <w:jc w:val="right"/>
              <w:rPr>
                <w:rFonts w:ascii="Times New Roman" w:eastAsia="Times New Roman" w:hAnsi="Times New Roman" w:cs="Times New Roman"/>
                <w:sz w:val="24"/>
                <w:szCs w:val="24"/>
              </w:rPr>
            </w:pPr>
          </w:p>
        </w:tc>
      </w:tr>
      <w:tr w:rsidR="00AE3692" w:rsidRPr="00AE3692" w:rsidTr="00AE3692">
        <w:trPr>
          <w:trHeight w:val="271"/>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Основные средства</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50 940</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26 664</w:t>
            </w:r>
          </w:p>
        </w:tc>
      </w:tr>
      <w:tr w:rsidR="00AE3692" w:rsidRPr="00AE3692" w:rsidTr="00AE3692">
        <w:trPr>
          <w:trHeight w:val="271"/>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Инвестиции в «Омар»</w:t>
            </w:r>
          </w:p>
        </w:tc>
        <w:tc>
          <w:tcPr>
            <w:tcW w:w="1948" w:type="dxa"/>
          </w:tcPr>
          <w:p w:rsidR="00AE3692" w:rsidRPr="00AE3692" w:rsidRDefault="00AE3692" w:rsidP="00AE3692">
            <w:pPr>
              <w:jc w:val="right"/>
              <w:rPr>
                <w:rFonts w:ascii="Times New Roman" w:eastAsia="Times New Roman" w:hAnsi="Times New Roman" w:cs="Times New Roman"/>
                <w:sz w:val="24"/>
                <w:szCs w:val="24"/>
              </w:rPr>
            </w:pPr>
          </w:p>
        </w:tc>
        <w:tc>
          <w:tcPr>
            <w:tcW w:w="1738" w:type="dxa"/>
          </w:tcPr>
          <w:p w:rsidR="00AE3692" w:rsidRPr="00AE3692" w:rsidRDefault="00AE3692" w:rsidP="00AE3692">
            <w:pPr>
              <w:jc w:val="right"/>
              <w:rPr>
                <w:rFonts w:ascii="Times New Roman" w:eastAsia="Times New Roman" w:hAnsi="Times New Roman" w:cs="Times New Roman"/>
                <w:sz w:val="24"/>
                <w:szCs w:val="24"/>
              </w:rPr>
            </w:pPr>
          </w:p>
        </w:tc>
      </w:tr>
      <w:tr w:rsidR="00AE3692" w:rsidRPr="00AE3692" w:rsidTr="00AE3692">
        <w:trPr>
          <w:trHeight w:val="271"/>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Обыкновенные акции</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21 600</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w:t>
            </w:r>
          </w:p>
        </w:tc>
      </w:tr>
      <w:tr w:rsidR="00AE3692" w:rsidRPr="00AE3692" w:rsidTr="00AE3692">
        <w:trPr>
          <w:trHeight w:val="271"/>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lastRenderedPageBreak/>
              <w:t>Привилегированные акции</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600</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w:t>
            </w:r>
          </w:p>
        </w:tc>
      </w:tr>
      <w:tr w:rsidR="00AE3692" w:rsidRPr="00AE3692" w:rsidTr="00AE3692">
        <w:trPr>
          <w:trHeight w:val="253"/>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i/>
                <w:sz w:val="24"/>
                <w:szCs w:val="24"/>
              </w:rPr>
              <w:t>Итого долгосрочные активы</w:t>
            </w:r>
          </w:p>
        </w:tc>
        <w:tc>
          <w:tcPr>
            <w:tcW w:w="1948" w:type="dxa"/>
          </w:tcPr>
          <w:p w:rsidR="00AE3692" w:rsidRPr="00AE3692" w:rsidRDefault="00AE3692" w:rsidP="00AE3692">
            <w:pPr>
              <w:jc w:val="right"/>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73 140</w:t>
            </w:r>
          </w:p>
        </w:tc>
        <w:tc>
          <w:tcPr>
            <w:tcW w:w="1738" w:type="dxa"/>
          </w:tcPr>
          <w:p w:rsidR="00AE3692" w:rsidRPr="00AE3692" w:rsidRDefault="00AE3692" w:rsidP="00AE3692">
            <w:pPr>
              <w:jc w:val="right"/>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26 664</w:t>
            </w:r>
          </w:p>
        </w:tc>
      </w:tr>
      <w:tr w:rsidR="00AE3692" w:rsidRPr="00AE3692" w:rsidTr="00AE3692">
        <w:trPr>
          <w:trHeight w:val="249"/>
        </w:trPr>
        <w:tc>
          <w:tcPr>
            <w:tcW w:w="5872" w:type="dxa"/>
          </w:tcPr>
          <w:p w:rsidR="00AE3692" w:rsidRPr="00AE3692" w:rsidRDefault="00AE3692" w:rsidP="00AE3692">
            <w:pPr>
              <w:jc w:val="both"/>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Итого активы</w:t>
            </w:r>
          </w:p>
        </w:tc>
        <w:tc>
          <w:tcPr>
            <w:tcW w:w="1948" w:type="dxa"/>
          </w:tcPr>
          <w:p w:rsidR="00AE3692" w:rsidRPr="00AE3692" w:rsidRDefault="00AE3692" w:rsidP="00AE3692">
            <w:pPr>
              <w:jc w:val="right"/>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99 252</w:t>
            </w:r>
          </w:p>
        </w:tc>
        <w:tc>
          <w:tcPr>
            <w:tcW w:w="1738" w:type="dxa"/>
          </w:tcPr>
          <w:p w:rsidR="00AE3692" w:rsidRPr="00AE3692" w:rsidRDefault="00AE3692" w:rsidP="00AE3692">
            <w:pPr>
              <w:jc w:val="right"/>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39 168</w:t>
            </w:r>
          </w:p>
        </w:tc>
      </w:tr>
      <w:tr w:rsidR="00AE3692" w:rsidRPr="00AE3692" w:rsidTr="00AE3692">
        <w:trPr>
          <w:trHeight w:val="249"/>
        </w:trPr>
        <w:tc>
          <w:tcPr>
            <w:tcW w:w="5872" w:type="dxa"/>
          </w:tcPr>
          <w:p w:rsidR="00AE3692" w:rsidRPr="00AE3692" w:rsidRDefault="00AE3692" w:rsidP="00AE3692">
            <w:pPr>
              <w:jc w:val="both"/>
              <w:rPr>
                <w:rFonts w:ascii="Times New Roman" w:eastAsia="Times New Roman" w:hAnsi="Times New Roman" w:cs="Times New Roman"/>
                <w:sz w:val="24"/>
                <w:szCs w:val="24"/>
              </w:rPr>
            </w:pPr>
          </w:p>
        </w:tc>
        <w:tc>
          <w:tcPr>
            <w:tcW w:w="1948" w:type="dxa"/>
          </w:tcPr>
          <w:p w:rsidR="00AE3692" w:rsidRPr="00AE3692" w:rsidRDefault="00AE3692" w:rsidP="00AE3692">
            <w:pPr>
              <w:jc w:val="right"/>
              <w:rPr>
                <w:rFonts w:ascii="Times New Roman" w:eastAsia="Times New Roman" w:hAnsi="Times New Roman" w:cs="Times New Roman"/>
                <w:sz w:val="24"/>
                <w:szCs w:val="24"/>
              </w:rPr>
            </w:pPr>
          </w:p>
        </w:tc>
        <w:tc>
          <w:tcPr>
            <w:tcW w:w="1738" w:type="dxa"/>
          </w:tcPr>
          <w:p w:rsidR="00AE3692" w:rsidRPr="00AE3692" w:rsidRDefault="00AE3692" w:rsidP="00AE3692">
            <w:pPr>
              <w:jc w:val="right"/>
              <w:rPr>
                <w:rFonts w:ascii="Times New Roman" w:eastAsia="Times New Roman" w:hAnsi="Times New Roman" w:cs="Times New Roman"/>
                <w:sz w:val="24"/>
                <w:szCs w:val="24"/>
              </w:rPr>
            </w:pPr>
          </w:p>
        </w:tc>
      </w:tr>
      <w:tr w:rsidR="00AE3692" w:rsidRPr="00AE3692" w:rsidTr="00AE3692">
        <w:trPr>
          <w:trHeight w:val="381"/>
        </w:trPr>
        <w:tc>
          <w:tcPr>
            <w:tcW w:w="5872" w:type="dxa"/>
          </w:tcPr>
          <w:p w:rsidR="00AE3692" w:rsidRPr="00AE3692" w:rsidRDefault="00AE3692" w:rsidP="00AE3692">
            <w:pPr>
              <w:jc w:val="both"/>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 xml:space="preserve">Капитал и обязательства </w:t>
            </w:r>
          </w:p>
        </w:tc>
        <w:tc>
          <w:tcPr>
            <w:tcW w:w="1948" w:type="dxa"/>
          </w:tcPr>
          <w:p w:rsidR="00AE3692" w:rsidRPr="00AE3692" w:rsidRDefault="00AE3692" w:rsidP="00AE3692">
            <w:pPr>
              <w:jc w:val="right"/>
              <w:rPr>
                <w:rFonts w:ascii="Times New Roman" w:eastAsia="Times New Roman" w:hAnsi="Times New Roman" w:cs="Times New Roman"/>
                <w:b/>
                <w:sz w:val="24"/>
                <w:szCs w:val="24"/>
              </w:rPr>
            </w:pPr>
          </w:p>
        </w:tc>
        <w:tc>
          <w:tcPr>
            <w:tcW w:w="1738" w:type="dxa"/>
          </w:tcPr>
          <w:p w:rsidR="00AE3692" w:rsidRPr="00AE3692" w:rsidRDefault="00AE3692" w:rsidP="00AE3692">
            <w:pPr>
              <w:jc w:val="right"/>
              <w:rPr>
                <w:rFonts w:ascii="Times New Roman" w:eastAsia="Times New Roman" w:hAnsi="Times New Roman" w:cs="Times New Roman"/>
                <w:b/>
                <w:sz w:val="24"/>
                <w:szCs w:val="24"/>
              </w:rPr>
            </w:pPr>
          </w:p>
        </w:tc>
      </w:tr>
      <w:tr w:rsidR="00AE3692" w:rsidRPr="00AE3692" w:rsidTr="00AE3692">
        <w:trPr>
          <w:trHeight w:val="253"/>
        </w:trPr>
        <w:tc>
          <w:tcPr>
            <w:tcW w:w="5872" w:type="dxa"/>
          </w:tcPr>
          <w:p w:rsidR="00AE3692" w:rsidRPr="00AE3692" w:rsidRDefault="00AE3692" w:rsidP="00AE3692">
            <w:pPr>
              <w:jc w:val="both"/>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Краткосрочные обязательства</w:t>
            </w:r>
          </w:p>
        </w:tc>
        <w:tc>
          <w:tcPr>
            <w:tcW w:w="1948" w:type="dxa"/>
          </w:tcPr>
          <w:p w:rsidR="00AE3692" w:rsidRPr="00AE3692" w:rsidRDefault="00AE3692" w:rsidP="00AE3692">
            <w:pPr>
              <w:jc w:val="right"/>
              <w:rPr>
                <w:rFonts w:ascii="Times New Roman" w:eastAsia="Times New Roman" w:hAnsi="Times New Roman" w:cs="Times New Roman"/>
                <w:i/>
                <w:sz w:val="24"/>
                <w:szCs w:val="24"/>
              </w:rPr>
            </w:pPr>
          </w:p>
        </w:tc>
        <w:tc>
          <w:tcPr>
            <w:tcW w:w="1738" w:type="dxa"/>
          </w:tcPr>
          <w:p w:rsidR="00AE3692" w:rsidRPr="00AE3692" w:rsidRDefault="00AE3692" w:rsidP="00AE3692">
            <w:pPr>
              <w:jc w:val="right"/>
              <w:rPr>
                <w:rFonts w:ascii="Times New Roman" w:eastAsia="Times New Roman" w:hAnsi="Times New Roman" w:cs="Times New Roman"/>
                <w:i/>
                <w:sz w:val="24"/>
                <w:szCs w:val="24"/>
              </w:rPr>
            </w:pPr>
          </w:p>
        </w:tc>
      </w:tr>
      <w:tr w:rsidR="00AE3692" w:rsidRPr="00AE3692" w:rsidTr="00AE3692">
        <w:trPr>
          <w:trHeight w:val="241"/>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Кредиторская задолженность</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6 720</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4 572</w:t>
            </w:r>
          </w:p>
        </w:tc>
      </w:tr>
      <w:tr w:rsidR="00AE3692" w:rsidRPr="00AE3692" w:rsidTr="00AE3692">
        <w:trPr>
          <w:trHeight w:val="247"/>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Операционный овердрафт</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684</w:t>
            </w:r>
          </w:p>
        </w:tc>
      </w:tr>
      <w:tr w:rsidR="00AE3692" w:rsidRPr="00AE3692" w:rsidTr="00AE3692">
        <w:trPr>
          <w:trHeight w:val="250"/>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Налоги</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2 964</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2 376</w:t>
            </w:r>
          </w:p>
        </w:tc>
      </w:tr>
      <w:tr w:rsidR="00AE3692" w:rsidRPr="00AE3692" w:rsidTr="00AE3692">
        <w:trPr>
          <w:trHeight w:val="240"/>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i/>
                <w:sz w:val="24"/>
                <w:szCs w:val="24"/>
              </w:rPr>
              <w:t>Итого краткосрочные обязательства</w:t>
            </w:r>
          </w:p>
        </w:tc>
        <w:tc>
          <w:tcPr>
            <w:tcW w:w="1948" w:type="dxa"/>
          </w:tcPr>
          <w:p w:rsidR="00AE3692" w:rsidRPr="00AE3692" w:rsidRDefault="00AE3692" w:rsidP="00AE3692">
            <w:pPr>
              <w:jc w:val="right"/>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9 684</w:t>
            </w:r>
          </w:p>
        </w:tc>
        <w:tc>
          <w:tcPr>
            <w:tcW w:w="1738" w:type="dxa"/>
          </w:tcPr>
          <w:p w:rsidR="00AE3692" w:rsidRPr="00AE3692" w:rsidRDefault="00AE3692" w:rsidP="00AE3692">
            <w:pPr>
              <w:jc w:val="right"/>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7 632</w:t>
            </w:r>
          </w:p>
        </w:tc>
      </w:tr>
      <w:tr w:rsidR="00AE3692" w:rsidRPr="00AE3692" w:rsidTr="00AE3692">
        <w:trPr>
          <w:trHeight w:val="106"/>
        </w:trPr>
        <w:tc>
          <w:tcPr>
            <w:tcW w:w="5872" w:type="dxa"/>
          </w:tcPr>
          <w:p w:rsidR="00AE3692" w:rsidRPr="00AE3692" w:rsidRDefault="00AE3692" w:rsidP="00AE3692">
            <w:pPr>
              <w:jc w:val="both"/>
              <w:rPr>
                <w:rFonts w:ascii="Times New Roman" w:eastAsia="Times New Roman" w:hAnsi="Times New Roman" w:cs="Times New Roman"/>
                <w:b/>
                <w:sz w:val="24"/>
                <w:szCs w:val="24"/>
              </w:rPr>
            </w:pPr>
          </w:p>
        </w:tc>
        <w:tc>
          <w:tcPr>
            <w:tcW w:w="1948" w:type="dxa"/>
          </w:tcPr>
          <w:p w:rsidR="00AE3692" w:rsidRPr="00AE3692" w:rsidRDefault="00AE3692" w:rsidP="00AE3692">
            <w:pPr>
              <w:jc w:val="right"/>
              <w:rPr>
                <w:rFonts w:ascii="Times New Roman" w:eastAsia="Times New Roman" w:hAnsi="Times New Roman" w:cs="Times New Roman"/>
                <w:b/>
                <w:sz w:val="24"/>
                <w:szCs w:val="24"/>
              </w:rPr>
            </w:pPr>
          </w:p>
        </w:tc>
        <w:tc>
          <w:tcPr>
            <w:tcW w:w="1738" w:type="dxa"/>
          </w:tcPr>
          <w:p w:rsidR="00AE3692" w:rsidRPr="00AE3692" w:rsidRDefault="00AE3692" w:rsidP="00AE3692">
            <w:pPr>
              <w:jc w:val="right"/>
              <w:rPr>
                <w:rFonts w:ascii="Times New Roman" w:eastAsia="Times New Roman" w:hAnsi="Times New Roman" w:cs="Times New Roman"/>
                <w:b/>
                <w:sz w:val="24"/>
                <w:szCs w:val="24"/>
              </w:rPr>
            </w:pPr>
          </w:p>
        </w:tc>
      </w:tr>
      <w:tr w:rsidR="00AE3692" w:rsidRPr="00AE3692" w:rsidTr="00AE3692">
        <w:trPr>
          <w:trHeight w:val="260"/>
        </w:trPr>
        <w:tc>
          <w:tcPr>
            <w:tcW w:w="5872" w:type="dxa"/>
          </w:tcPr>
          <w:p w:rsidR="00AE3692" w:rsidRPr="00AE3692" w:rsidRDefault="00AE3692" w:rsidP="00AE3692">
            <w:pPr>
              <w:jc w:val="both"/>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Долгосрочные обязательства</w:t>
            </w:r>
          </w:p>
        </w:tc>
        <w:tc>
          <w:tcPr>
            <w:tcW w:w="1948" w:type="dxa"/>
          </w:tcPr>
          <w:p w:rsidR="00AE3692" w:rsidRPr="00AE3692" w:rsidRDefault="00AE3692" w:rsidP="00AE3692">
            <w:pPr>
              <w:jc w:val="right"/>
              <w:rPr>
                <w:rFonts w:ascii="Times New Roman" w:eastAsia="Times New Roman" w:hAnsi="Times New Roman" w:cs="Times New Roman"/>
                <w:i/>
                <w:sz w:val="24"/>
                <w:szCs w:val="24"/>
              </w:rPr>
            </w:pPr>
          </w:p>
        </w:tc>
        <w:tc>
          <w:tcPr>
            <w:tcW w:w="1738" w:type="dxa"/>
          </w:tcPr>
          <w:p w:rsidR="00AE3692" w:rsidRPr="00AE3692" w:rsidRDefault="00AE3692" w:rsidP="00AE3692">
            <w:pPr>
              <w:jc w:val="right"/>
              <w:rPr>
                <w:rFonts w:ascii="Times New Roman" w:eastAsia="Times New Roman" w:hAnsi="Times New Roman" w:cs="Times New Roman"/>
                <w:i/>
                <w:sz w:val="24"/>
                <w:szCs w:val="24"/>
              </w:rPr>
            </w:pPr>
          </w:p>
        </w:tc>
      </w:tr>
      <w:tr w:rsidR="00AE3692" w:rsidRPr="00AE3692" w:rsidTr="00AE3692">
        <w:trPr>
          <w:trHeight w:val="251"/>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10%-</w:t>
            </w:r>
            <w:proofErr w:type="spellStart"/>
            <w:r w:rsidRPr="00AE3692">
              <w:rPr>
                <w:rFonts w:ascii="Times New Roman" w:eastAsia="Times New Roman" w:hAnsi="Times New Roman" w:cs="Times New Roman"/>
                <w:sz w:val="24"/>
                <w:szCs w:val="24"/>
              </w:rPr>
              <w:t>ые</w:t>
            </w:r>
            <w:proofErr w:type="spellEnd"/>
            <w:r w:rsidRPr="00AE3692">
              <w:rPr>
                <w:rFonts w:ascii="Times New Roman" w:eastAsia="Times New Roman" w:hAnsi="Times New Roman" w:cs="Times New Roman"/>
                <w:sz w:val="24"/>
                <w:szCs w:val="24"/>
              </w:rPr>
              <w:t xml:space="preserve"> векселя</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14 400</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4 800</w:t>
            </w:r>
          </w:p>
        </w:tc>
      </w:tr>
      <w:tr w:rsidR="00AE3692" w:rsidRPr="00AE3692" w:rsidTr="00AE3692">
        <w:trPr>
          <w:trHeight w:val="259"/>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10%-</w:t>
            </w:r>
            <w:proofErr w:type="spellStart"/>
            <w:r w:rsidRPr="00AE3692">
              <w:rPr>
                <w:rFonts w:ascii="Times New Roman" w:eastAsia="Times New Roman" w:hAnsi="Times New Roman" w:cs="Times New Roman"/>
                <w:sz w:val="24"/>
                <w:szCs w:val="24"/>
              </w:rPr>
              <w:t>ые</w:t>
            </w:r>
            <w:proofErr w:type="spellEnd"/>
            <w:r w:rsidRPr="00AE3692">
              <w:rPr>
                <w:rFonts w:ascii="Times New Roman" w:eastAsia="Times New Roman" w:hAnsi="Times New Roman" w:cs="Times New Roman"/>
                <w:sz w:val="24"/>
                <w:szCs w:val="24"/>
              </w:rPr>
              <w:t xml:space="preserve"> привилегированные погашаемые акции</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2 400</w:t>
            </w:r>
          </w:p>
        </w:tc>
      </w:tr>
      <w:tr w:rsidR="00AE3692" w:rsidRPr="00AE3692" w:rsidTr="00AE3692">
        <w:trPr>
          <w:trHeight w:val="259"/>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i/>
                <w:sz w:val="24"/>
                <w:szCs w:val="24"/>
              </w:rPr>
              <w:t>Итого долгосрочные обязательства</w:t>
            </w:r>
          </w:p>
        </w:tc>
        <w:tc>
          <w:tcPr>
            <w:tcW w:w="1948" w:type="dxa"/>
          </w:tcPr>
          <w:p w:rsidR="00AE3692" w:rsidRPr="00AE3692" w:rsidRDefault="00AE3692" w:rsidP="00AE3692">
            <w:pPr>
              <w:jc w:val="right"/>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14 400</w:t>
            </w:r>
          </w:p>
        </w:tc>
        <w:tc>
          <w:tcPr>
            <w:tcW w:w="1738" w:type="dxa"/>
          </w:tcPr>
          <w:p w:rsidR="00AE3692" w:rsidRPr="00AE3692" w:rsidRDefault="00AE3692" w:rsidP="00AE3692">
            <w:pPr>
              <w:jc w:val="right"/>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7 200</w:t>
            </w:r>
          </w:p>
        </w:tc>
      </w:tr>
      <w:tr w:rsidR="00AE3692" w:rsidRPr="00AE3692" w:rsidTr="00AE3692">
        <w:trPr>
          <w:trHeight w:val="248"/>
        </w:trPr>
        <w:tc>
          <w:tcPr>
            <w:tcW w:w="5872" w:type="dxa"/>
          </w:tcPr>
          <w:p w:rsidR="00AE3692" w:rsidRPr="00AE3692" w:rsidRDefault="00AE3692" w:rsidP="00AE3692">
            <w:pPr>
              <w:jc w:val="both"/>
              <w:rPr>
                <w:rFonts w:ascii="Times New Roman" w:eastAsia="Times New Roman" w:hAnsi="Times New Roman" w:cs="Times New Roman"/>
                <w:sz w:val="24"/>
                <w:szCs w:val="24"/>
              </w:rPr>
            </w:pPr>
          </w:p>
        </w:tc>
        <w:tc>
          <w:tcPr>
            <w:tcW w:w="1948" w:type="dxa"/>
          </w:tcPr>
          <w:p w:rsidR="00AE3692" w:rsidRPr="00AE3692" w:rsidRDefault="00AE3692" w:rsidP="00AE3692">
            <w:pPr>
              <w:jc w:val="right"/>
              <w:rPr>
                <w:rFonts w:ascii="Times New Roman" w:eastAsia="Times New Roman" w:hAnsi="Times New Roman" w:cs="Times New Roman"/>
                <w:sz w:val="24"/>
                <w:szCs w:val="24"/>
              </w:rPr>
            </w:pPr>
          </w:p>
        </w:tc>
        <w:tc>
          <w:tcPr>
            <w:tcW w:w="1738" w:type="dxa"/>
          </w:tcPr>
          <w:p w:rsidR="00AE3692" w:rsidRPr="00AE3692" w:rsidRDefault="00AE3692" w:rsidP="00AE3692">
            <w:pPr>
              <w:jc w:val="right"/>
              <w:rPr>
                <w:rFonts w:ascii="Times New Roman" w:eastAsia="Times New Roman" w:hAnsi="Times New Roman" w:cs="Times New Roman"/>
                <w:sz w:val="24"/>
                <w:szCs w:val="24"/>
              </w:rPr>
            </w:pPr>
          </w:p>
        </w:tc>
      </w:tr>
      <w:tr w:rsidR="00AE3692" w:rsidRPr="00AE3692" w:rsidTr="00AE3692">
        <w:trPr>
          <w:trHeight w:val="272"/>
        </w:trPr>
        <w:tc>
          <w:tcPr>
            <w:tcW w:w="5872" w:type="dxa"/>
          </w:tcPr>
          <w:p w:rsidR="00AE3692" w:rsidRPr="00AE3692" w:rsidRDefault="00AE3692" w:rsidP="00AE3692">
            <w:pPr>
              <w:jc w:val="both"/>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 xml:space="preserve">Капитал и резервы </w:t>
            </w:r>
          </w:p>
        </w:tc>
        <w:tc>
          <w:tcPr>
            <w:tcW w:w="1948" w:type="dxa"/>
          </w:tcPr>
          <w:p w:rsidR="00AE3692" w:rsidRPr="00AE3692" w:rsidRDefault="00AE3692" w:rsidP="00AE3692">
            <w:pPr>
              <w:jc w:val="right"/>
              <w:rPr>
                <w:rFonts w:ascii="Times New Roman" w:eastAsia="Times New Roman" w:hAnsi="Times New Roman" w:cs="Times New Roman"/>
                <w:sz w:val="24"/>
                <w:szCs w:val="24"/>
              </w:rPr>
            </w:pPr>
          </w:p>
        </w:tc>
        <w:tc>
          <w:tcPr>
            <w:tcW w:w="1738" w:type="dxa"/>
          </w:tcPr>
          <w:p w:rsidR="00AE3692" w:rsidRPr="00AE3692" w:rsidRDefault="00AE3692" w:rsidP="00AE3692">
            <w:pPr>
              <w:jc w:val="right"/>
              <w:rPr>
                <w:rFonts w:ascii="Times New Roman" w:eastAsia="Times New Roman" w:hAnsi="Times New Roman" w:cs="Times New Roman"/>
                <w:sz w:val="24"/>
                <w:szCs w:val="24"/>
              </w:rPr>
            </w:pPr>
          </w:p>
        </w:tc>
      </w:tr>
      <w:tr w:rsidR="00AE3692" w:rsidRPr="00AE3692" w:rsidTr="00AE3692">
        <w:trPr>
          <w:trHeight w:val="277"/>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Обыкновенные акции (номинал 1 000)</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12 000</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6 000</w:t>
            </w:r>
          </w:p>
        </w:tc>
      </w:tr>
      <w:tr w:rsidR="00AE3692" w:rsidRPr="00AE3692" w:rsidTr="00AE3692">
        <w:trPr>
          <w:trHeight w:val="281"/>
        </w:trPr>
        <w:tc>
          <w:tcPr>
            <w:tcW w:w="5872" w:type="dxa"/>
          </w:tcPr>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Нераспределенная прибыль</w:t>
            </w:r>
          </w:p>
        </w:tc>
        <w:tc>
          <w:tcPr>
            <w:tcW w:w="194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63 168</w:t>
            </w:r>
          </w:p>
        </w:tc>
        <w:tc>
          <w:tcPr>
            <w:tcW w:w="1738" w:type="dxa"/>
          </w:tcPr>
          <w:p w:rsidR="00AE3692" w:rsidRPr="00AE3692" w:rsidRDefault="00AE3692" w:rsidP="00AE3692">
            <w:pPr>
              <w:jc w:val="right"/>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18 336</w:t>
            </w:r>
          </w:p>
        </w:tc>
      </w:tr>
      <w:tr w:rsidR="00AE3692" w:rsidRPr="00AE3692" w:rsidTr="00AE3692">
        <w:trPr>
          <w:trHeight w:val="257"/>
        </w:trPr>
        <w:tc>
          <w:tcPr>
            <w:tcW w:w="5872" w:type="dxa"/>
          </w:tcPr>
          <w:p w:rsidR="00AE3692" w:rsidRPr="00AE3692" w:rsidRDefault="00AE3692" w:rsidP="00AE3692">
            <w:pPr>
              <w:jc w:val="both"/>
              <w:rPr>
                <w:rFonts w:ascii="Times New Roman" w:eastAsia="Times New Roman" w:hAnsi="Times New Roman" w:cs="Times New Roman"/>
                <w:i/>
                <w:sz w:val="24"/>
                <w:szCs w:val="24"/>
              </w:rPr>
            </w:pPr>
            <w:r w:rsidRPr="00AE3692">
              <w:rPr>
                <w:rFonts w:ascii="Times New Roman" w:eastAsia="Times New Roman" w:hAnsi="Times New Roman" w:cs="Times New Roman"/>
                <w:bCs/>
                <w:i/>
                <w:sz w:val="24"/>
                <w:szCs w:val="24"/>
              </w:rPr>
              <w:t>Итого капитал и резервы</w:t>
            </w:r>
          </w:p>
        </w:tc>
        <w:tc>
          <w:tcPr>
            <w:tcW w:w="1948" w:type="dxa"/>
          </w:tcPr>
          <w:p w:rsidR="00AE3692" w:rsidRPr="00AE3692" w:rsidRDefault="00AE3692" w:rsidP="00AE3692">
            <w:pPr>
              <w:jc w:val="right"/>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75 168</w:t>
            </w:r>
          </w:p>
        </w:tc>
        <w:tc>
          <w:tcPr>
            <w:tcW w:w="1738" w:type="dxa"/>
          </w:tcPr>
          <w:p w:rsidR="00AE3692" w:rsidRPr="00AE3692" w:rsidRDefault="00AE3692" w:rsidP="00AE3692">
            <w:pPr>
              <w:jc w:val="right"/>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24 336</w:t>
            </w:r>
          </w:p>
        </w:tc>
      </w:tr>
      <w:tr w:rsidR="00AE3692" w:rsidRPr="00AE3692" w:rsidTr="00AE3692">
        <w:trPr>
          <w:trHeight w:val="244"/>
        </w:trPr>
        <w:tc>
          <w:tcPr>
            <w:tcW w:w="5872" w:type="dxa"/>
          </w:tcPr>
          <w:p w:rsidR="00AE3692" w:rsidRPr="00AE3692" w:rsidRDefault="00AE3692" w:rsidP="00AE3692">
            <w:pPr>
              <w:jc w:val="both"/>
              <w:rPr>
                <w:rFonts w:ascii="Times New Roman" w:eastAsia="Times New Roman" w:hAnsi="Times New Roman" w:cs="Times New Roman"/>
                <w:b/>
                <w:sz w:val="24"/>
                <w:szCs w:val="24"/>
              </w:rPr>
            </w:pPr>
            <w:r w:rsidRPr="00AE3692">
              <w:rPr>
                <w:rFonts w:ascii="Times New Roman" w:eastAsia="Times New Roman" w:hAnsi="Times New Roman" w:cs="Times New Roman"/>
                <w:b/>
                <w:bCs/>
                <w:sz w:val="24"/>
                <w:szCs w:val="24"/>
              </w:rPr>
              <w:t xml:space="preserve">Итого капитал и </w:t>
            </w:r>
            <w:r w:rsidRPr="00AE3692">
              <w:rPr>
                <w:rFonts w:ascii="Times New Roman" w:eastAsia="Times New Roman" w:hAnsi="Times New Roman" w:cs="Times New Roman"/>
                <w:b/>
                <w:sz w:val="24"/>
                <w:szCs w:val="24"/>
              </w:rPr>
              <w:t>обязательства</w:t>
            </w:r>
          </w:p>
        </w:tc>
        <w:tc>
          <w:tcPr>
            <w:tcW w:w="1948" w:type="dxa"/>
          </w:tcPr>
          <w:p w:rsidR="00AE3692" w:rsidRPr="00AE3692" w:rsidRDefault="00AE3692" w:rsidP="00AE3692">
            <w:pPr>
              <w:jc w:val="right"/>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99 252</w:t>
            </w:r>
          </w:p>
        </w:tc>
        <w:tc>
          <w:tcPr>
            <w:tcW w:w="1738" w:type="dxa"/>
          </w:tcPr>
          <w:p w:rsidR="00AE3692" w:rsidRPr="00AE3692" w:rsidRDefault="00AE3692" w:rsidP="00AE3692">
            <w:pPr>
              <w:jc w:val="right"/>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39 168</w:t>
            </w:r>
          </w:p>
        </w:tc>
      </w:tr>
    </w:tbl>
    <w:p w:rsidR="00AE3692" w:rsidRPr="00AE3692" w:rsidRDefault="00AE3692" w:rsidP="00AE3692">
      <w:pPr>
        <w:shd w:val="clear" w:color="auto" w:fill="FFFFFF"/>
        <w:ind w:firstLine="720"/>
        <w:jc w:val="both"/>
        <w:rPr>
          <w:rFonts w:ascii="Times New Roman" w:eastAsia="Times New Roman" w:hAnsi="Times New Roman" w:cs="Times New Roman"/>
          <w:sz w:val="24"/>
          <w:szCs w:val="24"/>
        </w:rPr>
      </w:pPr>
    </w:p>
    <w:p w:rsidR="00AE3692" w:rsidRPr="00AE3692" w:rsidRDefault="00AE3692" w:rsidP="00AE3692">
      <w:pPr>
        <w:shd w:val="clear" w:color="auto" w:fill="FFFFFF"/>
        <w:jc w:val="both"/>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t>Дополнительная информация:</w:t>
      </w:r>
    </w:p>
    <w:p w:rsidR="00AE3692" w:rsidRPr="00AE3692" w:rsidRDefault="00AE3692" w:rsidP="00AE3692">
      <w:pPr>
        <w:shd w:val="clear" w:color="auto" w:fill="FFFFFF"/>
        <w:ind w:firstLine="720"/>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а) На дату приобретения компании «Искра» её основные средства включали оборудование, справедливая стоимость которого превышала балансовую на 4800 тыс. тенге. Остававшийся срок его полезного использования равнялся 5 годам. Учётная политика группы предполагает равномерное начисление амортизации. Справедливая стоимость прочих чистых активов АО  «Искра» приблизительно равнялась их балансовой стоимости.</w:t>
      </w:r>
    </w:p>
    <w:p w:rsidR="00AE3692" w:rsidRPr="00AE3692" w:rsidRDefault="00AE3692" w:rsidP="00AE3692">
      <w:pPr>
        <w:shd w:val="clear" w:color="auto" w:fill="FFFFFF"/>
        <w:ind w:firstLine="720"/>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б) Компания «Искра» имеет земельный участок с первоначальной стоимости в 6 000 тыс. тенге. Справедливая стоимость на момент приобретения компании «Искра» компанией «Пламя» составляла 8 400 тыс. тенге, а на 31 декабря 2016 г. выросла до 10 200 тыс. тенге. Согласно учётной политике группы, земельный участок должен отражаться в отчётности по справедливой стоимости.</w:t>
      </w:r>
    </w:p>
    <w:p w:rsidR="00AE3692" w:rsidRPr="00AE3692" w:rsidRDefault="00AE3692" w:rsidP="00AE3692">
      <w:pPr>
        <w:shd w:val="clear" w:color="auto" w:fill="FFFFFF"/>
        <w:ind w:firstLine="720"/>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в) В течение года компания «Искра» продала АО «Пламя» товары на сумму 2160 тыс. тенге. Согласно ценовой политике АО «Искра», все товары продаются с 25%-</w:t>
      </w:r>
      <w:proofErr w:type="gramStart"/>
      <w:r w:rsidRPr="00AE3692">
        <w:rPr>
          <w:rFonts w:ascii="Times New Roman" w:eastAsia="Times New Roman" w:hAnsi="Times New Roman" w:cs="Times New Roman"/>
          <w:sz w:val="24"/>
          <w:szCs w:val="24"/>
        </w:rPr>
        <w:t>ой</w:t>
      </w:r>
      <w:proofErr w:type="gramEnd"/>
      <w:r w:rsidRPr="00AE3692">
        <w:rPr>
          <w:rFonts w:ascii="Times New Roman" w:eastAsia="Times New Roman" w:hAnsi="Times New Roman" w:cs="Times New Roman"/>
          <w:sz w:val="24"/>
          <w:szCs w:val="24"/>
        </w:rPr>
        <w:t xml:space="preserve"> наценкой к себестоимости. На 31 декабря 20166 г. запасы АО «Пламя» включали товары, трансфертная цена которых составляла 540 тыс. тенге.</w:t>
      </w:r>
    </w:p>
    <w:p w:rsidR="00AE3692" w:rsidRPr="00AE3692" w:rsidRDefault="00AE3692" w:rsidP="00AE3692">
      <w:pPr>
        <w:shd w:val="clear" w:color="auto" w:fill="FFFFFF"/>
        <w:ind w:firstLine="720"/>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Остатки на текущих счетах  материнской  и дочерней  компании  составляли 288 тыс. тенге на 31 декабря 2016 г., </w:t>
      </w:r>
      <w:proofErr w:type="gramStart"/>
      <w:r w:rsidRPr="00AE3692">
        <w:rPr>
          <w:rFonts w:ascii="Times New Roman" w:eastAsia="Times New Roman" w:hAnsi="Times New Roman" w:cs="Times New Roman"/>
          <w:sz w:val="24"/>
          <w:szCs w:val="24"/>
        </w:rPr>
        <w:t>с даты приобретения</w:t>
      </w:r>
      <w:proofErr w:type="gramEnd"/>
      <w:r w:rsidRPr="00AE3692">
        <w:rPr>
          <w:rFonts w:ascii="Times New Roman" w:eastAsia="Times New Roman" w:hAnsi="Times New Roman" w:cs="Times New Roman"/>
          <w:sz w:val="24"/>
          <w:szCs w:val="24"/>
        </w:rPr>
        <w:t xml:space="preserve"> </w:t>
      </w:r>
      <w:proofErr w:type="spellStart"/>
      <w:r w:rsidRPr="00AE3692">
        <w:rPr>
          <w:rFonts w:ascii="Times New Roman" w:eastAsia="Times New Roman" w:hAnsi="Times New Roman" w:cs="Times New Roman"/>
          <w:sz w:val="24"/>
          <w:szCs w:val="24"/>
        </w:rPr>
        <w:t>гудвилл</w:t>
      </w:r>
      <w:proofErr w:type="spellEnd"/>
      <w:r w:rsidRPr="00AE3692">
        <w:rPr>
          <w:rFonts w:ascii="Times New Roman" w:eastAsia="Times New Roman" w:hAnsi="Times New Roman" w:cs="Times New Roman"/>
          <w:sz w:val="24"/>
          <w:szCs w:val="24"/>
        </w:rPr>
        <w:t xml:space="preserve"> обесценился на 1 786 тыс. тенге.</w:t>
      </w:r>
    </w:p>
    <w:p w:rsidR="00AE3692" w:rsidRDefault="00AE3692" w:rsidP="00AE3692">
      <w:pPr>
        <w:shd w:val="clear" w:color="auto" w:fill="FFFFFF"/>
        <w:jc w:val="both"/>
        <w:rPr>
          <w:rFonts w:ascii="Times New Roman" w:eastAsia="Times New Roman" w:hAnsi="Times New Roman" w:cs="Times New Roman"/>
          <w:i/>
          <w:sz w:val="24"/>
          <w:szCs w:val="24"/>
        </w:rPr>
      </w:pPr>
    </w:p>
    <w:p w:rsidR="00AE3692" w:rsidRPr="00AE3692" w:rsidRDefault="00AE3692" w:rsidP="00AE3692">
      <w:pPr>
        <w:shd w:val="clear" w:color="auto" w:fill="FFFFFF"/>
        <w:jc w:val="both"/>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Задание:</w:t>
      </w:r>
    </w:p>
    <w:p w:rsidR="00AE3692" w:rsidRPr="00AE3692" w:rsidRDefault="00AE3692" w:rsidP="00AE3692">
      <w:pPr>
        <w:shd w:val="clear" w:color="auto" w:fill="FFFFFF"/>
        <w:jc w:val="both"/>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 xml:space="preserve">Подготовить </w:t>
      </w:r>
      <w:proofErr w:type="gramStart"/>
      <w:r w:rsidRPr="00AE3692">
        <w:rPr>
          <w:rFonts w:ascii="Times New Roman" w:eastAsia="Times New Roman" w:hAnsi="Times New Roman" w:cs="Times New Roman"/>
          <w:b/>
          <w:sz w:val="24"/>
          <w:szCs w:val="24"/>
        </w:rPr>
        <w:t>консолидированный</w:t>
      </w:r>
      <w:proofErr w:type="gramEnd"/>
      <w:r w:rsidRPr="00AE3692">
        <w:rPr>
          <w:rFonts w:ascii="Times New Roman" w:eastAsia="Times New Roman" w:hAnsi="Times New Roman" w:cs="Times New Roman"/>
          <w:b/>
          <w:sz w:val="24"/>
          <w:szCs w:val="24"/>
        </w:rPr>
        <w:t xml:space="preserve"> ОФП АО «Пламя» по состоянию на 31 декабря 2016г. в соответствии с МСФО 3 «Объединения бизнеса».</w:t>
      </w:r>
    </w:p>
    <w:p w:rsidR="00AE3692" w:rsidRDefault="00AE3692" w:rsidP="008F1E55">
      <w:pPr>
        <w:jc w:val="center"/>
        <w:rPr>
          <w:rFonts w:ascii="Times New Roman" w:hAnsi="Times New Roman" w:cs="Times New Roman"/>
          <w:b/>
          <w:sz w:val="24"/>
          <w:szCs w:val="28"/>
        </w:rPr>
      </w:pPr>
    </w:p>
    <w:p w:rsidR="00AE3692" w:rsidRDefault="00AE3692" w:rsidP="008F1E55">
      <w:pPr>
        <w:jc w:val="center"/>
        <w:rPr>
          <w:rFonts w:ascii="Times New Roman" w:hAnsi="Times New Roman" w:cs="Times New Roman"/>
          <w:b/>
          <w:sz w:val="24"/>
          <w:szCs w:val="28"/>
        </w:rPr>
      </w:pPr>
    </w:p>
    <w:p w:rsidR="00AE3692" w:rsidRPr="00F63013" w:rsidRDefault="00AE3692" w:rsidP="008F1E55">
      <w:pPr>
        <w:jc w:val="center"/>
        <w:rPr>
          <w:rFonts w:ascii="Times New Roman" w:hAnsi="Times New Roman" w:cs="Times New Roman"/>
          <w:b/>
          <w:sz w:val="24"/>
          <w:szCs w:val="28"/>
        </w:rPr>
      </w:pPr>
    </w:p>
    <w:p w:rsidR="005D216A"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7E6A08">
        <w:rPr>
          <w:rFonts w:ascii="Times New Roman" w:hAnsi="Times New Roman" w:cs="Times New Roman"/>
          <w:b/>
          <w:sz w:val="28"/>
          <w:szCs w:val="28"/>
        </w:rPr>
        <w:t>3</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5054F2"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810398"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AC7C90"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E760CC">
        <w:rPr>
          <w:rFonts w:ascii="Times New Roman" w:hAnsi="Times New Roman" w:cs="Times New Roman"/>
          <w:b/>
          <w:sz w:val="28"/>
          <w:szCs w:val="28"/>
        </w:rPr>
        <w:t xml:space="preserve">20 </w:t>
      </w:r>
      <w:r w:rsidRPr="009957FF">
        <w:rPr>
          <w:rFonts w:ascii="Times New Roman" w:hAnsi="Times New Roman" w:cs="Times New Roman"/>
          <w:b/>
          <w:sz w:val="28"/>
          <w:szCs w:val="28"/>
        </w:rPr>
        <w:t>баллов</w:t>
      </w:r>
    </w:p>
    <w:p w:rsidR="005143D3" w:rsidRPr="00E760CC" w:rsidRDefault="005143D3" w:rsidP="005143D3">
      <w:pPr>
        <w:jc w:val="both"/>
        <w:rPr>
          <w:rFonts w:ascii="Times New Roman" w:hAnsi="Times New Roman" w:cs="Times New Roman"/>
          <w:b/>
          <w:sz w:val="22"/>
          <w:szCs w:val="28"/>
        </w:rPr>
      </w:pP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Компания «Кайнар» занимается подготовкой финансовой отчетности за год, закончившийся</w:t>
      </w:r>
      <w:r>
        <w:rPr>
          <w:rFonts w:ascii="Times New Roman" w:eastAsia="Times New Roman" w:hAnsi="Times New Roman" w:cs="Times New Roman"/>
          <w:sz w:val="24"/>
          <w:szCs w:val="24"/>
        </w:rPr>
        <w:t xml:space="preserve">             </w:t>
      </w:r>
      <w:r w:rsidRPr="00AE3692">
        <w:rPr>
          <w:rFonts w:ascii="Times New Roman" w:eastAsia="Times New Roman" w:hAnsi="Times New Roman" w:cs="Times New Roman"/>
          <w:sz w:val="24"/>
          <w:szCs w:val="24"/>
        </w:rPr>
        <w:t xml:space="preserve"> 31 декабря 2016 года. Вам предоставили следующий пробный баланс на эту дату:</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                                                                                                                     </w:t>
      </w:r>
      <w:proofErr w:type="spellStart"/>
      <w:r w:rsidRPr="00AE3692">
        <w:rPr>
          <w:rFonts w:ascii="Times New Roman" w:eastAsia="Times New Roman" w:hAnsi="Times New Roman" w:cs="Times New Roman"/>
          <w:sz w:val="24"/>
          <w:szCs w:val="24"/>
        </w:rPr>
        <w:t>тыс</w:t>
      </w:r>
      <w:proofErr w:type="gramStart"/>
      <w:r w:rsidRPr="00AE3692">
        <w:rPr>
          <w:rFonts w:ascii="Times New Roman" w:eastAsia="Times New Roman" w:hAnsi="Times New Roman" w:cs="Times New Roman"/>
          <w:sz w:val="24"/>
          <w:szCs w:val="24"/>
        </w:rPr>
        <w:t>.т</w:t>
      </w:r>
      <w:proofErr w:type="gramEnd"/>
      <w:r w:rsidRPr="00AE3692">
        <w:rPr>
          <w:rFonts w:ascii="Times New Roman" w:eastAsia="Times New Roman" w:hAnsi="Times New Roman" w:cs="Times New Roman"/>
          <w:sz w:val="24"/>
          <w:szCs w:val="24"/>
        </w:rPr>
        <w:t>енге</w:t>
      </w:r>
      <w:proofErr w:type="spellEnd"/>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Выручка                                                                                                        186 000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Затраты на производство                                                                            96 000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Коммерческие расходы                                                                               8 400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lastRenderedPageBreak/>
        <w:t>Управленческие расходы                                                                            31 200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Запасы на 31 декабря 2015 года                                                                 21 600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Финансовые расходы                                                                                   5 280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Налог на прибыль                                                                                        120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Дивиденды выплаченные                                                                            2 400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Основные средства – по первоначальной стоимости                               74 400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Накопленный износ основных средств по состоянию </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на 31 декабря 2015 года                                                                               16 800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Торговая дебиторская задолженность                                                        55 800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Денежные средства и их эквиваленты                                                        37 200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Торговая кредиторская задолженность                                                      14 400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Долгосрочные процентные заимствования                                                48 000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Отложенный налог                                                                                        7 200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Акционерный капитал                                                                                  54 000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Накопленная прибыль на 31 декабря 2015 года                                         </w:t>
      </w:r>
      <w:r w:rsidRPr="00AE3692">
        <w:rPr>
          <w:rFonts w:ascii="Times New Roman" w:eastAsia="Times New Roman" w:hAnsi="Times New Roman" w:cs="Times New Roman"/>
          <w:sz w:val="24"/>
          <w:szCs w:val="24"/>
          <w:u w:val="single"/>
        </w:rPr>
        <w:t>30 000</w:t>
      </w:r>
    </w:p>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                                                                                                                         356 400</w:t>
      </w:r>
    </w:p>
    <w:p w:rsidR="00AE3692" w:rsidRPr="00AE3692" w:rsidRDefault="00AE3692" w:rsidP="00AE3692">
      <w:pPr>
        <w:jc w:val="both"/>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t xml:space="preserve">Дополнительная информация   </w:t>
      </w:r>
    </w:p>
    <w:p w:rsidR="00AE3692" w:rsidRPr="00AE3692" w:rsidRDefault="00AE3692" w:rsidP="00AE3692">
      <w:pPr>
        <w:jc w:val="both"/>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t>1. Выручка</w:t>
      </w:r>
    </w:p>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31 декабря 2016 года компания «Кайнар» подписала договор на ежемесячную поставку товаров новому клиенту, начиная с 31 января 2017 года. Клиент внес депозит на сумму 6000 </w:t>
      </w:r>
      <w:proofErr w:type="spellStart"/>
      <w:r w:rsidRPr="00AE3692">
        <w:rPr>
          <w:rFonts w:ascii="Times New Roman" w:eastAsia="Times New Roman" w:hAnsi="Times New Roman" w:cs="Times New Roman"/>
          <w:sz w:val="24"/>
          <w:szCs w:val="24"/>
        </w:rPr>
        <w:t>тыс</w:t>
      </w:r>
      <w:proofErr w:type="gramStart"/>
      <w:r w:rsidRPr="00AE3692">
        <w:rPr>
          <w:rFonts w:ascii="Times New Roman" w:eastAsia="Times New Roman" w:hAnsi="Times New Roman" w:cs="Times New Roman"/>
          <w:sz w:val="24"/>
          <w:szCs w:val="24"/>
        </w:rPr>
        <w:t>.т</w:t>
      </w:r>
      <w:proofErr w:type="gramEnd"/>
      <w:r w:rsidRPr="00AE3692">
        <w:rPr>
          <w:rFonts w:ascii="Times New Roman" w:eastAsia="Times New Roman" w:hAnsi="Times New Roman" w:cs="Times New Roman"/>
          <w:sz w:val="24"/>
          <w:szCs w:val="24"/>
        </w:rPr>
        <w:t>енге</w:t>
      </w:r>
      <w:proofErr w:type="spellEnd"/>
      <w:r w:rsidRPr="00AE3692">
        <w:rPr>
          <w:rFonts w:ascii="Times New Roman" w:eastAsia="Times New Roman" w:hAnsi="Times New Roman" w:cs="Times New Roman"/>
          <w:sz w:val="24"/>
          <w:szCs w:val="24"/>
        </w:rPr>
        <w:t>, который «Кайнар» кредитовала на счет выручки, когда договор был подписан.</w:t>
      </w:r>
    </w:p>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30 ноября 2016 года компания «Кайнар» продала оборудование, приобретенное за 4 800 </w:t>
      </w:r>
      <w:proofErr w:type="spellStart"/>
      <w:r w:rsidRPr="00AE3692">
        <w:rPr>
          <w:rFonts w:ascii="Times New Roman" w:eastAsia="Times New Roman" w:hAnsi="Times New Roman" w:cs="Times New Roman"/>
          <w:sz w:val="24"/>
          <w:szCs w:val="24"/>
        </w:rPr>
        <w:t>тыс</w:t>
      </w:r>
      <w:proofErr w:type="gramStart"/>
      <w:r w:rsidRPr="00AE3692">
        <w:rPr>
          <w:rFonts w:ascii="Times New Roman" w:eastAsia="Times New Roman" w:hAnsi="Times New Roman" w:cs="Times New Roman"/>
          <w:sz w:val="24"/>
          <w:szCs w:val="24"/>
        </w:rPr>
        <w:t>.т</w:t>
      </w:r>
      <w:proofErr w:type="gramEnd"/>
      <w:r w:rsidRPr="00AE3692">
        <w:rPr>
          <w:rFonts w:ascii="Times New Roman" w:eastAsia="Times New Roman" w:hAnsi="Times New Roman" w:cs="Times New Roman"/>
          <w:sz w:val="24"/>
          <w:szCs w:val="24"/>
        </w:rPr>
        <w:t>енге</w:t>
      </w:r>
      <w:proofErr w:type="spellEnd"/>
      <w:r w:rsidRPr="00AE3692">
        <w:rPr>
          <w:rFonts w:ascii="Times New Roman" w:eastAsia="Times New Roman" w:hAnsi="Times New Roman" w:cs="Times New Roman"/>
          <w:sz w:val="24"/>
          <w:szCs w:val="24"/>
        </w:rPr>
        <w:t xml:space="preserve"> 1 января  2015 года. Полученную от реализации сумму в 5 400 </w:t>
      </w:r>
      <w:proofErr w:type="spellStart"/>
      <w:r w:rsidRPr="00AE3692">
        <w:rPr>
          <w:rFonts w:ascii="Times New Roman" w:eastAsia="Times New Roman" w:hAnsi="Times New Roman" w:cs="Times New Roman"/>
          <w:sz w:val="24"/>
          <w:szCs w:val="24"/>
        </w:rPr>
        <w:t>тыс</w:t>
      </w:r>
      <w:proofErr w:type="gramStart"/>
      <w:r w:rsidRPr="00AE3692">
        <w:rPr>
          <w:rFonts w:ascii="Times New Roman" w:eastAsia="Times New Roman" w:hAnsi="Times New Roman" w:cs="Times New Roman"/>
          <w:sz w:val="24"/>
          <w:szCs w:val="24"/>
        </w:rPr>
        <w:t>.т</w:t>
      </w:r>
      <w:proofErr w:type="gramEnd"/>
      <w:r w:rsidRPr="00AE3692">
        <w:rPr>
          <w:rFonts w:ascii="Times New Roman" w:eastAsia="Times New Roman" w:hAnsi="Times New Roman" w:cs="Times New Roman"/>
          <w:sz w:val="24"/>
          <w:szCs w:val="24"/>
        </w:rPr>
        <w:t>енге</w:t>
      </w:r>
      <w:proofErr w:type="spellEnd"/>
      <w:r w:rsidRPr="00AE3692">
        <w:rPr>
          <w:rFonts w:ascii="Times New Roman" w:eastAsia="Times New Roman" w:hAnsi="Times New Roman" w:cs="Times New Roman"/>
          <w:sz w:val="24"/>
          <w:szCs w:val="24"/>
        </w:rPr>
        <w:t xml:space="preserve"> «Кайнар» кредитовала на выручку. Сразу после продажи компания «Кайнар» начала арендовать данное оборудование, причем период аренды был равен оставшемуся сроку полезной службы. «Кайнар» договорилась, что арендные платежи будут выплачиваться, начиная с 1 января 2017 года. «Кайнар» не делала никаких других проводок в отношении данной реализации. Оборудование было приобретено финансовой компанией,</w:t>
      </w:r>
      <w:r w:rsidRPr="00AE3692">
        <w:rPr>
          <w:rFonts w:ascii="Times New Roman" w:eastAsia="Times New Roman" w:hAnsi="Times New Roman" w:cs="Times New Roman"/>
          <w:i/>
          <w:sz w:val="24"/>
          <w:szCs w:val="24"/>
        </w:rPr>
        <w:t xml:space="preserve"> </w:t>
      </w:r>
      <w:r w:rsidRPr="00AE3692">
        <w:rPr>
          <w:rFonts w:ascii="Times New Roman" w:eastAsia="Times New Roman" w:hAnsi="Times New Roman" w:cs="Times New Roman"/>
          <w:sz w:val="24"/>
          <w:szCs w:val="24"/>
        </w:rPr>
        <w:t>которая</w:t>
      </w:r>
      <w:r w:rsidRPr="00AE3692">
        <w:rPr>
          <w:rFonts w:ascii="Times New Roman" w:eastAsia="Times New Roman" w:hAnsi="Times New Roman" w:cs="Times New Roman"/>
          <w:i/>
          <w:sz w:val="24"/>
          <w:szCs w:val="24"/>
        </w:rPr>
        <w:t xml:space="preserve"> </w:t>
      </w:r>
      <w:r w:rsidRPr="00AE3692">
        <w:rPr>
          <w:rFonts w:ascii="Times New Roman" w:eastAsia="Times New Roman" w:hAnsi="Times New Roman" w:cs="Times New Roman"/>
          <w:sz w:val="24"/>
          <w:szCs w:val="24"/>
        </w:rPr>
        <w:t xml:space="preserve">применяет процентную ставку по займам в 8% </w:t>
      </w:r>
      <w:proofErr w:type="gramStart"/>
      <w:r w:rsidRPr="00AE3692">
        <w:rPr>
          <w:rFonts w:ascii="Times New Roman" w:eastAsia="Times New Roman" w:hAnsi="Times New Roman" w:cs="Times New Roman"/>
          <w:sz w:val="24"/>
          <w:szCs w:val="24"/>
        </w:rPr>
        <w:t>годовых</w:t>
      </w:r>
      <w:proofErr w:type="gramEnd"/>
      <w:r w:rsidRPr="00AE3692">
        <w:rPr>
          <w:rFonts w:ascii="Times New Roman" w:eastAsia="Times New Roman" w:hAnsi="Times New Roman" w:cs="Times New Roman"/>
          <w:sz w:val="24"/>
          <w:szCs w:val="24"/>
        </w:rPr>
        <w:t>.</w:t>
      </w:r>
    </w:p>
    <w:p w:rsidR="00AE3692" w:rsidRPr="000151D1" w:rsidRDefault="00AE3692" w:rsidP="00AE3692">
      <w:pPr>
        <w:rPr>
          <w:rFonts w:ascii="Times New Roman" w:eastAsia="Times New Roman" w:hAnsi="Times New Roman" w:cs="Times New Roman"/>
          <w:sz w:val="16"/>
          <w:szCs w:val="24"/>
        </w:rPr>
      </w:pPr>
    </w:p>
    <w:p w:rsidR="00AE3692" w:rsidRPr="00AE3692" w:rsidRDefault="00AE3692" w:rsidP="00AE3692">
      <w:pPr>
        <w:jc w:val="both"/>
        <w:rPr>
          <w:rFonts w:ascii="Times New Roman" w:eastAsia="Times New Roman" w:hAnsi="Times New Roman" w:cs="Times New Roman"/>
          <w:b/>
          <w:i/>
          <w:sz w:val="24"/>
          <w:szCs w:val="24"/>
        </w:rPr>
      </w:pPr>
      <w:r w:rsidRPr="000151D1">
        <w:rPr>
          <w:rFonts w:ascii="Times New Roman" w:eastAsia="Times New Roman" w:hAnsi="Times New Roman" w:cs="Times New Roman"/>
          <w:b/>
          <w:i/>
          <w:sz w:val="24"/>
          <w:szCs w:val="24"/>
        </w:rPr>
        <w:t>2.</w:t>
      </w:r>
      <w:r w:rsidRPr="00AE3692">
        <w:rPr>
          <w:rFonts w:ascii="Times New Roman" w:eastAsia="Times New Roman" w:hAnsi="Times New Roman" w:cs="Times New Roman"/>
          <w:b/>
          <w:i/>
          <w:sz w:val="24"/>
          <w:szCs w:val="24"/>
        </w:rPr>
        <w:t xml:space="preserve">  Запасы</w:t>
      </w:r>
    </w:p>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Балансовая стоимость запасов по состоянию на 31 декабря 2016 года составила 30 000 </w:t>
      </w:r>
      <w:proofErr w:type="spellStart"/>
      <w:r w:rsidRPr="00AE3692">
        <w:rPr>
          <w:rFonts w:ascii="Times New Roman" w:eastAsia="Times New Roman" w:hAnsi="Times New Roman" w:cs="Times New Roman"/>
          <w:sz w:val="24"/>
          <w:szCs w:val="24"/>
        </w:rPr>
        <w:t>тыс</w:t>
      </w:r>
      <w:proofErr w:type="gramStart"/>
      <w:r w:rsidRPr="00AE3692">
        <w:rPr>
          <w:rFonts w:ascii="Times New Roman" w:eastAsia="Times New Roman" w:hAnsi="Times New Roman" w:cs="Times New Roman"/>
          <w:sz w:val="24"/>
          <w:szCs w:val="24"/>
        </w:rPr>
        <w:t>.т</w:t>
      </w:r>
      <w:proofErr w:type="gramEnd"/>
      <w:r w:rsidRPr="00AE3692">
        <w:rPr>
          <w:rFonts w:ascii="Times New Roman" w:eastAsia="Times New Roman" w:hAnsi="Times New Roman" w:cs="Times New Roman"/>
          <w:sz w:val="24"/>
          <w:szCs w:val="24"/>
        </w:rPr>
        <w:t>енге</w:t>
      </w:r>
      <w:proofErr w:type="spellEnd"/>
      <w:r w:rsidRPr="00AE3692">
        <w:rPr>
          <w:rFonts w:ascii="Times New Roman" w:eastAsia="Times New Roman" w:hAnsi="Times New Roman" w:cs="Times New Roman"/>
          <w:sz w:val="24"/>
          <w:szCs w:val="24"/>
        </w:rPr>
        <w:t>.</w:t>
      </w:r>
    </w:p>
    <w:p w:rsidR="00AE3692" w:rsidRPr="000151D1" w:rsidRDefault="00AE3692" w:rsidP="00AE3692">
      <w:pPr>
        <w:rPr>
          <w:rFonts w:ascii="Times New Roman" w:eastAsia="Times New Roman" w:hAnsi="Times New Roman" w:cs="Times New Roman"/>
          <w:sz w:val="14"/>
          <w:szCs w:val="24"/>
        </w:rPr>
      </w:pPr>
    </w:p>
    <w:p w:rsidR="00AE3692" w:rsidRPr="00AE3692" w:rsidRDefault="00AE3692" w:rsidP="00AE3692">
      <w:pPr>
        <w:jc w:val="both"/>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t>3.</w:t>
      </w:r>
      <w:r>
        <w:rPr>
          <w:rFonts w:ascii="Times New Roman" w:eastAsia="Times New Roman" w:hAnsi="Times New Roman" w:cs="Times New Roman"/>
          <w:b/>
          <w:i/>
          <w:sz w:val="24"/>
          <w:szCs w:val="24"/>
        </w:rPr>
        <w:t xml:space="preserve"> </w:t>
      </w:r>
      <w:r w:rsidRPr="00AE3692">
        <w:rPr>
          <w:rFonts w:ascii="Times New Roman" w:eastAsia="Times New Roman" w:hAnsi="Times New Roman" w:cs="Times New Roman"/>
          <w:b/>
          <w:i/>
          <w:sz w:val="24"/>
          <w:szCs w:val="24"/>
        </w:rPr>
        <w:t xml:space="preserve">Долгосрочные процентные заимствования   </w:t>
      </w:r>
    </w:p>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1 января 2016 года компания «Кайнар» выпустила 400 000 облигаций номинальной стоимостью 120 тенге по цене 114 тенге каждая. Ставка купона по облигациям – 6% с выплатой процентов ежегодно в конце года. Облигации погашаются 31 декабря 2020 года по стоимости 140 тенге за штуку. Текущая стоимость заимствований по данным долговым обязательствам составляет</w:t>
      </w:r>
      <w:r w:rsidRPr="00AE3692">
        <w:rPr>
          <w:rFonts w:ascii="Times New Roman" w:eastAsia="Times New Roman" w:hAnsi="Times New Roman" w:cs="Times New Roman"/>
          <w:i/>
          <w:sz w:val="24"/>
          <w:szCs w:val="24"/>
        </w:rPr>
        <w:t xml:space="preserve"> </w:t>
      </w:r>
      <w:r w:rsidRPr="00AE3692">
        <w:rPr>
          <w:rFonts w:ascii="Times New Roman" w:eastAsia="Times New Roman" w:hAnsi="Times New Roman" w:cs="Times New Roman"/>
          <w:sz w:val="24"/>
          <w:szCs w:val="24"/>
        </w:rPr>
        <w:t>10% годовых. Компания «Кайнар» отразила выпущенные облигации по номинальной стоимости, а дисконт по облигациям и фактически выплаченные проценты как финансовые расходы.</w:t>
      </w:r>
    </w:p>
    <w:p w:rsidR="00AE3692" w:rsidRPr="000151D1" w:rsidRDefault="00AE3692" w:rsidP="00AE3692">
      <w:pPr>
        <w:rPr>
          <w:rFonts w:ascii="Times New Roman" w:eastAsia="Times New Roman" w:hAnsi="Times New Roman" w:cs="Times New Roman"/>
          <w:sz w:val="12"/>
          <w:szCs w:val="24"/>
        </w:rPr>
      </w:pPr>
    </w:p>
    <w:p w:rsidR="00AE3692" w:rsidRPr="00AE3692" w:rsidRDefault="00AE3692" w:rsidP="00AE3692">
      <w:pPr>
        <w:jc w:val="both"/>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t xml:space="preserve">4. Налогообложение  </w:t>
      </w:r>
    </w:p>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Расчетная величина налога на прибыль за год, закончившийся 31 декабря 2016 года, составляет 4 920 </w:t>
      </w:r>
      <w:proofErr w:type="spellStart"/>
      <w:r w:rsidRPr="00AE3692">
        <w:rPr>
          <w:rFonts w:ascii="Times New Roman" w:eastAsia="Times New Roman" w:hAnsi="Times New Roman" w:cs="Times New Roman"/>
          <w:sz w:val="24"/>
          <w:szCs w:val="24"/>
        </w:rPr>
        <w:t>тыс</w:t>
      </w:r>
      <w:proofErr w:type="gramStart"/>
      <w:r w:rsidRPr="00AE3692">
        <w:rPr>
          <w:rFonts w:ascii="Times New Roman" w:eastAsia="Times New Roman" w:hAnsi="Times New Roman" w:cs="Times New Roman"/>
          <w:sz w:val="24"/>
          <w:szCs w:val="24"/>
        </w:rPr>
        <w:t>.т</w:t>
      </w:r>
      <w:proofErr w:type="gramEnd"/>
      <w:r w:rsidRPr="00AE3692">
        <w:rPr>
          <w:rFonts w:ascii="Times New Roman" w:eastAsia="Times New Roman" w:hAnsi="Times New Roman" w:cs="Times New Roman"/>
          <w:sz w:val="24"/>
          <w:szCs w:val="24"/>
        </w:rPr>
        <w:t>енге</w:t>
      </w:r>
      <w:proofErr w:type="spellEnd"/>
      <w:r w:rsidRPr="00AE3692">
        <w:rPr>
          <w:rFonts w:ascii="Times New Roman" w:eastAsia="Times New Roman" w:hAnsi="Times New Roman" w:cs="Times New Roman"/>
          <w:sz w:val="24"/>
          <w:szCs w:val="24"/>
        </w:rPr>
        <w:t>.</w:t>
      </w:r>
    </w:p>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В течение года для полного погашения задолженности по налогу на прибыль за год, закончившийся 31 декабря 2015 года, компания заплатила 4 440 </w:t>
      </w:r>
      <w:proofErr w:type="spellStart"/>
      <w:r w:rsidRPr="00AE3692">
        <w:rPr>
          <w:rFonts w:ascii="Times New Roman" w:eastAsia="Times New Roman" w:hAnsi="Times New Roman" w:cs="Times New Roman"/>
          <w:sz w:val="24"/>
          <w:szCs w:val="24"/>
        </w:rPr>
        <w:t>тыс</w:t>
      </w:r>
      <w:proofErr w:type="gramStart"/>
      <w:r w:rsidRPr="00AE3692">
        <w:rPr>
          <w:rFonts w:ascii="Times New Roman" w:eastAsia="Times New Roman" w:hAnsi="Times New Roman" w:cs="Times New Roman"/>
          <w:sz w:val="24"/>
          <w:szCs w:val="24"/>
        </w:rPr>
        <w:t>.т</w:t>
      </w:r>
      <w:proofErr w:type="gramEnd"/>
      <w:r w:rsidRPr="00AE3692">
        <w:rPr>
          <w:rFonts w:ascii="Times New Roman" w:eastAsia="Times New Roman" w:hAnsi="Times New Roman" w:cs="Times New Roman"/>
          <w:sz w:val="24"/>
          <w:szCs w:val="24"/>
        </w:rPr>
        <w:t>енге</w:t>
      </w:r>
      <w:proofErr w:type="spellEnd"/>
      <w:r w:rsidRPr="00AE3692">
        <w:rPr>
          <w:rFonts w:ascii="Times New Roman" w:eastAsia="Times New Roman" w:hAnsi="Times New Roman" w:cs="Times New Roman"/>
          <w:sz w:val="24"/>
          <w:szCs w:val="24"/>
        </w:rPr>
        <w:t xml:space="preserve">. В отчете о финансовом положении по состоянию на 31 декабря 2015 года по данному обязательству была начислена сумма в 4 320 </w:t>
      </w:r>
      <w:proofErr w:type="spellStart"/>
      <w:r w:rsidRPr="00AE3692">
        <w:rPr>
          <w:rFonts w:ascii="Times New Roman" w:eastAsia="Times New Roman" w:hAnsi="Times New Roman" w:cs="Times New Roman"/>
          <w:sz w:val="24"/>
          <w:szCs w:val="24"/>
        </w:rPr>
        <w:t>тыс</w:t>
      </w:r>
      <w:proofErr w:type="gramStart"/>
      <w:r w:rsidRPr="00AE3692">
        <w:rPr>
          <w:rFonts w:ascii="Times New Roman" w:eastAsia="Times New Roman" w:hAnsi="Times New Roman" w:cs="Times New Roman"/>
          <w:sz w:val="24"/>
          <w:szCs w:val="24"/>
        </w:rPr>
        <w:t>.т</w:t>
      </w:r>
      <w:proofErr w:type="gramEnd"/>
      <w:r w:rsidRPr="00AE3692">
        <w:rPr>
          <w:rFonts w:ascii="Times New Roman" w:eastAsia="Times New Roman" w:hAnsi="Times New Roman" w:cs="Times New Roman"/>
          <w:sz w:val="24"/>
          <w:szCs w:val="24"/>
        </w:rPr>
        <w:t>енге</w:t>
      </w:r>
      <w:proofErr w:type="spellEnd"/>
      <w:r w:rsidRPr="00AE3692">
        <w:rPr>
          <w:rFonts w:ascii="Times New Roman" w:eastAsia="Times New Roman" w:hAnsi="Times New Roman" w:cs="Times New Roman"/>
          <w:sz w:val="24"/>
          <w:szCs w:val="24"/>
        </w:rPr>
        <w:t>.</w:t>
      </w:r>
    </w:p>
    <w:p w:rsidR="00AE3692" w:rsidRPr="00AE3692" w:rsidRDefault="00AE3692" w:rsidP="00AE3692">
      <w:pPr>
        <w:jc w:val="both"/>
        <w:rPr>
          <w:rFonts w:ascii="Times New Roman" w:eastAsia="Times New Roman" w:hAnsi="Times New Roman" w:cs="Times New Roman"/>
          <w:i/>
          <w:sz w:val="24"/>
          <w:szCs w:val="24"/>
        </w:rPr>
      </w:pPr>
      <w:r w:rsidRPr="00AE3692">
        <w:rPr>
          <w:rFonts w:ascii="Times New Roman" w:eastAsia="Times New Roman" w:hAnsi="Times New Roman" w:cs="Times New Roman"/>
          <w:sz w:val="24"/>
          <w:szCs w:val="24"/>
        </w:rPr>
        <w:t xml:space="preserve">По состоянию на 31 декабря 2015 года, балансовая стоимость чистых активов «Кайнар» превышала их налоговую базу на 31 200 </w:t>
      </w:r>
      <w:proofErr w:type="spellStart"/>
      <w:r w:rsidRPr="00AE3692">
        <w:rPr>
          <w:rFonts w:ascii="Times New Roman" w:eastAsia="Times New Roman" w:hAnsi="Times New Roman" w:cs="Times New Roman"/>
          <w:sz w:val="24"/>
          <w:szCs w:val="24"/>
        </w:rPr>
        <w:t>тыс</w:t>
      </w:r>
      <w:proofErr w:type="gramStart"/>
      <w:r w:rsidRPr="00AE3692">
        <w:rPr>
          <w:rFonts w:ascii="Times New Roman" w:eastAsia="Times New Roman" w:hAnsi="Times New Roman" w:cs="Times New Roman"/>
          <w:sz w:val="24"/>
          <w:szCs w:val="24"/>
        </w:rPr>
        <w:t>.т</w:t>
      </w:r>
      <w:proofErr w:type="gramEnd"/>
      <w:r w:rsidRPr="00AE3692">
        <w:rPr>
          <w:rFonts w:ascii="Times New Roman" w:eastAsia="Times New Roman" w:hAnsi="Times New Roman" w:cs="Times New Roman"/>
          <w:sz w:val="24"/>
          <w:szCs w:val="24"/>
        </w:rPr>
        <w:t>енге</w:t>
      </w:r>
      <w:proofErr w:type="spellEnd"/>
      <w:r w:rsidRPr="00AE3692">
        <w:rPr>
          <w:rFonts w:ascii="Times New Roman" w:eastAsia="Times New Roman" w:hAnsi="Times New Roman" w:cs="Times New Roman"/>
          <w:sz w:val="24"/>
          <w:szCs w:val="24"/>
        </w:rPr>
        <w:t>. Эта информация дана без учета результатов переоценки объектов недвижимости (см. Примечание 6).</w:t>
      </w:r>
      <w:r w:rsidRPr="00AE3692">
        <w:rPr>
          <w:rFonts w:ascii="Times New Roman" w:eastAsia="Times New Roman" w:hAnsi="Times New Roman" w:cs="Times New Roman"/>
          <w:i/>
          <w:sz w:val="24"/>
          <w:szCs w:val="24"/>
        </w:rPr>
        <w:t xml:space="preserve">         </w:t>
      </w:r>
    </w:p>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Ставка налога на прибыль – 25%.</w:t>
      </w:r>
    </w:p>
    <w:p w:rsidR="000151D1" w:rsidRDefault="000151D1" w:rsidP="00AE3692">
      <w:pPr>
        <w:rPr>
          <w:rFonts w:ascii="Times New Roman" w:eastAsia="Times New Roman" w:hAnsi="Times New Roman" w:cs="Times New Roman"/>
          <w:sz w:val="24"/>
          <w:szCs w:val="24"/>
        </w:rPr>
      </w:pPr>
    </w:p>
    <w:p w:rsidR="000151D1" w:rsidRDefault="000151D1" w:rsidP="00AE3692">
      <w:pPr>
        <w:rPr>
          <w:rFonts w:ascii="Times New Roman" w:eastAsia="Times New Roman" w:hAnsi="Times New Roman" w:cs="Times New Roman"/>
          <w:sz w:val="24"/>
          <w:szCs w:val="24"/>
        </w:rPr>
      </w:pPr>
    </w:p>
    <w:p w:rsidR="000151D1" w:rsidRDefault="000151D1" w:rsidP="00AE3692">
      <w:pPr>
        <w:rPr>
          <w:rFonts w:ascii="Times New Roman" w:eastAsia="Times New Roman" w:hAnsi="Times New Roman" w:cs="Times New Roman"/>
          <w:sz w:val="24"/>
          <w:szCs w:val="24"/>
        </w:rPr>
      </w:pPr>
    </w:p>
    <w:p w:rsidR="000151D1" w:rsidRDefault="000151D1" w:rsidP="00AE3692">
      <w:pPr>
        <w:rPr>
          <w:rFonts w:ascii="Times New Roman" w:eastAsia="Times New Roman" w:hAnsi="Times New Roman" w:cs="Times New Roman"/>
          <w:sz w:val="24"/>
          <w:szCs w:val="24"/>
        </w:rPr>
      </w:pPr>
    </w:p>
    <w:p w:rsidR="000151D1" w:rsidRDefault="000151D1" w:rsidP="00AE3692">
      <w:pPr>
        <w:rPr>
          <w:rFonts w:ascii="Times New Roman" w:eastAsia="Times New Roman" w:hAnsi="Times New Roman" w:cs="Times New Roman"/>
          <w:sz w:val="24"/>
          <w:szCs w:val="24"/>
        </w:rPr>
      </w:pPr>
    </w:p>
    <w:p w:rsidR="000151D1" w:rsidRPr="00AE3692" w:rsidRDefault="000151D1" w:rsidP="00AE3692">
      <w:pPr>
        <w:rPr>
          <w:rFonts w:ascii="Times New Roman" w:eastAsia="Times New Roman" w:hAnsi="Times New Roman" w:cs="Times New Roman"/>
          <w:sz w:val="24"/>
          <w:szCs w:val="24"/>
        </w:rPr>
      </w:pPr>
    </w:p>
    <w:p w:rsidR="00AE3692" w:rsidRPr="00AE3692" w:rsidRDefault="00AE3692" w:rsidP="00AE3692">
      <w:pPr>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lastRenderedPageBreak/>
        <w:t xml:space="preserve">5.Основные средства     </w:t>
      </w:r>
      <w:r>
        <w:rPr>
          <w:rFonts w:ascii="Times New Roman" w:eastAsia="Times New Roman" w:hAnsi="Times New Roman" w:cs="Times New Roman"/>
          <w:b/>
          <w:i/>
          <w:sz w:val="24"/>
          <w:szCs w:val="24"/>
        </w:rPr>
        <w:t xml:space="preserve">                                                                                               </w:t>
      </w:r>
      <w:r w:rsidRPr="00AE3692">
        <w:rPr>
          <w:rFonts w:ascii="Times New Roman" w:eastAsia="Times New Roman" w:hAnsi="Times New Roman" w:cs="Times New Roman"/>
          <w:i/>
          <w:sz w:val="24"/>
          <w:szCs w:val="24"/>
        </w:rPr>
        <w:t xml:space="preserve"> </w:t>
      </w:r>
      <w:proofErr w:type="spellStart"/>
      <w:r w:rsidRPr="00AE3692">
        <w:rPr>
          <w:rFonts w:ascii="Times New Roman" w:eastAsia="Times New Roman" w:hAnsi="Times New Roman" w:cs="Times New Roman"/>
          <w:i/>
          <w:sz w:val="24"/>
          <w:szCs w:val="24"/>
        </w:rPr>
        <w:t>тыс</w:t>
      </w:r>
      <w:proofErr w:type="gramStart"/>
      <w:r w:rsidRPr="00AE3692">
        <w:rPr>
          <w:rFonts w:ascii="Times New Roman" w:eastAsia="Times New Roman" w:hAnsi="Times New Roman" w:cs="Times New Roman"/>
          <w:i/>
          <w:sz w:val="24"/>
          <w:szCs w:val="24"/>
        </w:rPr>
        <w:t>.т</w:t>
      </w:r>
      <w:proofErr w:type="gramEnd"/>
      <w:r w:rsidRPr="00AE3692">
        <w:rPr>
          <w:rFonts w:ascii="Times New Roman" w:eastAsia="Times New Roman" w:hAnsi="Times New Roman" w:cs="Times New Roman"/>
          <w:i/>
          <w:sz w:val="24"/>
          <w:szCs w:val="24"/>
        </w:rPr>
        <w:t>енге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26"/>
        <w:gridCol w:w="2268"/>
        <w:gridCol w:w="2552"/>
      </w:tblGrid>
      <w:tr w:rsidR="00AE3692" w:rsidRPr="00AE3692" w:rsidTr="00AE3692">
        <w:tc>
          <w:tcPr>
            <w:tcW w:w="3227" w:type="dxa"/>
            <w:vMerge w:val="restart"/>
            <w:shd w:val="clear" w:color="auto" w:fill="auto"/>
          </w:tcPr>
          <w:p w:rsidR="00AE3692" w:rsidRPr="00AE3692" w:rsidRDefault="00AE3692" w:rsidP="00AE3692">
            <w:pPr>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t>Необходимая информация</w:t>
            </w:r>
          </w:p>
        </w:tc>
        <w:tc>
          <w:tcPr>
            <w:tcW w:w="4394" w:type="dxa"/>
            <w:gridSpan w:val="2"/>
            <w:shd w:val="clear" w:color="auto" w:fill="auto"/>
          </w:tcPr>
          <w:p w:rsidR="00AE3692" w:rsidRPr="00AE3692" w:rsidRDefault="00AE3692" w:rsidP="00AE3692">
            <w:pPr>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t>Объекты недвижимости</w:t>
            </w:r>
          </w:p>
        </w:tc>
        <w:tc>
          <w:tcPr>
            <w:tcW w:w="2552" w:type="dxa"/>
            <w:vMerge w:val="restart"/>
            <w:shd w:val="clear" w:color="auto" w:fill="auto"/>
          </w:tcPr>
          <w:p w:rsidR="00AE3692" w:rsidRPr="00AE3692" w:rsidRDefault="00AE3692" w:rsidP="00AE3692">
            <w:pPr>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t>Машины и оборудование</w:t>
            </w:r>
          </w:p>
          <w:p w:rsidR="00AE3692" w:rsidRPr="00AE3692" w:rsidRDefault="00AE3692" w:rsidP="00AE3692">
            <w:pPr>
              <w:rPr>
                <w:rFonts w:ascii="Times New Roman" w:eastAsia="Times New Roman" w:hAnsi="Times New Roman" w:cs="Times New Roman"/>
                <w:b/>
                <w:i/>
                <w:sz w:val="24"/>
                <w:szCs w:val="24"/>
              </w:rPr>
            </w:pPr>
            <w:proofErr w:type="spellStart"/>
            <w:r w:rsidRPr="00AE3692">
              <w:rPr>
                <w:rFonts w:ascii="Times New Roman" w:eastAsia="Times New Roman" w:hAnsi="Times New Roman" w:cs="Times New Roman"/>
                <w:i/>
                <w:sz w:val="24"/>
                <w:szCs w:val="24"/>
              </w:rPr>
              <w:t>тыс</w:t>
            </w:r>
            <w:proofErr w:type="gramStart"/>
            <w:r w:rsidRPr="00AE3692">
              <w:rPr>
                <w:rFonts w:ascii="Times New Roman" w:eastAsia="Times New Roman" w:hAnsi="Times New Roman" w:cs="Times New Roman"/>
                <w:i/>
                <w:sz w:val="24"/>
                <w:szCs w:val="24"/>
              </w:rPr>
              <w:t>.т</w:t>
            </w:r>
            <w:proofErr w:type="gramEnd"/>
            <w:r w:rsidRPr="00AE3692">
              <w:rPr>
                <w:rFonts w:ascii="Times New Roman" w:eastAsia="Times New Roman" w:hAnsi="Times New Roman" w:cs="Times New Roman"/>
                <w:i/>
                <w:sz w:val="24"/>
                <w:szCs w:val="24"/>
              </w:rPr>
              <w:t>енге</w:t>
            </w:r>
            <w:proofErr w:type="spellEnd"/>
          </w:p>
        </w:tc>
      </w:tr>
      <w:tr w:rsidR="00AE3692" w:rsidRPr="00AE3692" w:rsidTr="00AE3692">
        <w:trPr>
          <w:trHeight w:val="562"/>
        </w:trPr>
        <w:tc>
          <w:tcPr>
            <w:tcW w:w="3227" w:type="dxa"/>
            <w:vMerge/>
            <w:tcBorders>
              <w:bottom w:val="single" w:sz="4" w:space="0" w:color="auto"/>
            </w:tcBorders>
            <w:shd w:val="clear" w:color="auto" w:fill="auto"/>
          </w:tcPr>
          <w:p w:rsidR="00AE3692" w:rsidRPr="00AE3692" w:rsidRDefault="00AE3692" w:rsidP="00AE3692">
            <w:pPr>
              <w:rPr>
                <w:rFonts w:ascii="Times New Roman" w:eastAsia="Times New Roman" w:hAnsi="Times New Roman" w:cs="Times New Roman"/>
                <w:i/>
                <w:sz w:val="24"/>
                <w:szCs w:val="24"/>
              </w:rPr>
            </w:pPr>
          </w:p>
        </w:tc>
        <w:tc>
          <w:tcPr>
            <w:tcW w:w="2126" w:type="dxa"/>
            <w:tcBorders>
              <w:bottom w:val="single" w:sz="4" w:space="0" w:color="auto"/>
            </w:tcBorders>
            <w:shd w:val="clear" w:color="auto" w:fill="auto"/>
          </w:tcPr>
          <w:p w:rsidR="00AE3692" w:rsidRPr="00AE3692" w:rsidRDefault="00AE3692" w:rsidP="00AE3692">
            <w:pPr>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t>Земля</w:t>
            </w:r>
          </w:p>
          <w:p w:rsidR="00AE3692" w:rsidRPr="00AE3692" w:rsidRDefault="00AE3692" w:rsidP="00AE3692">
            <w:pPr>
              <w:rPr>
                <w:rFonts w:ascii="Times New Roman" w:eastAsia="Times New Roman" w:hAnsi="Times New Roman" w:cs="Times New Roman"/>
                <w:i/>
                <w:sz w:val="24"/>
                <w:szCs w:val="24"/>
              </w:rPr>
            </w:pPr>
            <w:proofErr w:type="spellStart"/>
            <w:r w:rsidRPr="00AE3692">
              <w:rPr>
                <w:rFonts w:ascii="Times New Roman" w:eastAsia="Times New Roman" w:hAnsi="Times New Roman" w:cs="Times New Roman"/>
                <w:i/>
                <w:sz w:val="24"/>
                <w:szCs w:val="24"/>
              </w:rPr>
              <w:t>тыс</w:t>
            </w:r>
            <w:proofErr w:type="gramStart"/>
            <w:r w:rsidRPr="00AE3692">
              <w:rPr>
                <w:rFonts w:ascii="Times New Roman" w:eastAsia="Times New Roman" w:hAnsi="Times New Roman" w:cs="Times New Roman"/>
                <w:i/>
                <w:sz w:val="24"/>
                <w:szCs w:val="24"/>
              </w:rPr>
              <w:t>.т</w:t>
            </w:r>
            <w:proofErr w:type="gramEnd"/>
            <w:r w:rsidRPr="00AE3692">
              <w:rPr>
                <w:rFonts w:ascii="Times New Roman" w:eastAsia="Times New Roman" w:hAnsi="Times New Roman" w:cs="Times New Roman"/>
                <w:i/>
                <w:sz w:val="24"/>
                <w:szCs w:val="24"/>
              </w:rPr>
              <w:t>енге</w:t>
            </w:r>
            <w:proofErr w:type="spellEnd"/>
          </w:p>
        </w:tc>
        <w:tc>
          <w:tcPr>
            <w:tcW w:w="2268" w:type="dxa"/>
            <w:tcBorders>
              <w:bottom w:val="single" w:sz="4" w:space="0" w:color="auto"/>
            </w:tcBorders>
            <w:shd w:val="clear" w:color="auto" w:fill="auto"/>
          </w:tcPr>
          <w:p w:rsidR="00AE3692" w:rsidRPr="00AE3692" w:rsidRDefault="00AE3692" w:rsidP="00AE3692">
            <w:pPr>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t>Здания</w:t>
            </w:r>
          </w:p>
          <w:p w:rsidR="00AE3692" w:rsidRPr="00AE3692" w:rsidRDefault="00AE3692" w:rsidP="00AE3692">
            <w:pPr>
              <w:rPr>
                <w:rFonts w:ascii="Times New Roman" w:eastAsia="Times New Roman" w:hAnsi="Times New Roman" w:cs="Times New Roman"/>
                <w:i/>
                <w:sz w:val="24"/>
                <w:szCs w:val="24"/>
              </w:rPr>
            </w:pPr>
            <w:proofErr w:type="spellStart"/>
            <w:r w:rsidRPr="00AE3692">
              <w:rPr>
                <w:rFonts w:ascii="Times New Roman" w:eastAsia="Times New Roman" w:hAnsi="Times New Roman" w:cs="Times New Roman"/>
                <w:i/>
                <w:sz w:val="24"/>
                <w:szCs w:val="24"/>
              </w:rPr>
              <w:t>тыс</w:t>
            </w:r>
            <w:proofErr w:type="gramStart"/>
            <w:r w:rsidRPr="00AE3692">
              <w:rPr>
                <w:rFonts w:ascii="Times New Roman" w:eastAsia="Times New Roman" w:hAnsi="Times New Roman" w:cs="Times New Roman"/>
                <w:i/>
                <w:sz w:val="24"/>
                <w:szCs w:val="24"/>
              </w:rPr>
              <w:t>.т</w:t>
            </w:r>
            <w:proofErr w:type="gramEnd"/>
            <w:r w:rsidRPr="00AE3692">
              <w:rPr>
                <w:rFonts w:ascii="Times New Roman" w:eastAsia="Times New Roman" w:hAnsi="Times New Roman" w:cs="Times New Roman"/>
                <w:i/>
                <w:sz w:val="24"/>
                <w:szCs w:val="24"/>
              </w:rPr>
              <w:t>енге</w:t>
            </w:r>
            <w:proofErr w:type="spellEnd"/>
          </w:p>
        </w:tc>
        <w:tc>
          <w:tcPr>
            <w:tcW w:w="2552" w:type="dxa"/>
            <w:vMerge/>
            <w:tcBorders>
              <w:bottom w:val="single" w:sz="4" w:space="0" w:color="auto"/>
            </w:tcBorders>
            <w:shd w:val="clear" w:color="auto" w:fill="auto"/>
          </w:tcPr>
          <w:p w:rsidR="00AE3692" w:rsidRPr="00AE3692" w:rsidRDefault="00AE3692" w:rsidP="00AE3692">
            <w:pPr>
              <w:rPr>
                <w:rFonts w:ascii="Times New Roman" w:eastAsia="Times New Roman" w:hAnsi="Times New Roman" w:cs="Times New Roman"/>
                <w:i/>
                <w:sz w:val="24"/>
                <w:szCs w:val="24"/>
              </w:rPr>
            </w:pPr>
          </w:p>
        </w:tc>
      </w:tr>
      <w:tr w:rsidR="00AE3692" w:rsidRPr="00AE3692" w:rsidTr="00AE3692">
        <w:tc>
          <w:tcPr>
            <w:tcW w:w="3227" w:type="dxa"/>
            <w:shd w:val="clear" w:color="auto" w:fill="auto"/>
          </w:tcPr>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Первоначальная стоимость на 31 декабря 2016 года</w:t>
            </w:r>
          </w:p>
        </w:tc>
        <w:tc>
          <w:tcPr>
            <w:tcW w:w="2126" w:type="dxa"/>
            <w:shd w:val="clear" w:color="auto" w:fill="auto"/>
          </w:tcPr>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18 000</w:t>
            </w:r>
          </w:p>
        </w:tc>
        <w:tc>
          <w:tcPr>
            <w:tcW w:w="2268" w:type="dxa"/>
            <w:shd w:val="clear" w:color="auto" w:fill="auto"/>
          </w:tcPr>
          <w:p w:rsidR="00AE3692" w:rsidRPr="00AE3692" w:rsidRDefault="00AE3692" w:rsidP="00AE3692">
            <w:pPr>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18 000</w:t>
            </w:r>
          </w:p>
        </w:tc>
        <w:tc>
          <w:tcPr>
            <w:tcW w:w="2552" w:type="dxa"/>
            <w:shd w:val="clear" w:color="auto" w:fill="auto"/>
          </w:tcPr>
          <w:p w:rsidR="00AE3692" w:rsidRPr="00AE3692" w:rsidRDefault="00AE3692" w:rsidP="00AE3692">
            <w:pPr>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38 400</w:t>
            </w:r>
          </w:p>
        </w:tc>
      </w:tr>
      <w:tr w:rsidR="00AE3692" w:rsidRPr="00AE3692" w:rsidTr="00AE3692">
        <w:tc>
          <w:tcPr>
            <w:tcW w:w="3227" w:type="dxa"/>
            <w:shd w:val="clear" w:color="auto" w:fill="auto"/>
          </w:tcPr>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Срок полезной службы (на дату приобретения)</w:t>
            </w:r>
          </w:p>
        </w:tc>
        <w:tc>
          <w:tcPr>
            <w:tcW w:w="2126" w:type="dxa"/>
            <w:shd w:val="clear" w:color="auto" w:fill="auto"/>
          </w:tcPr>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Не ограничен</w:t>
            </w:r>
          </w:p>
        </w:tc>
        <w:tc>
          <w:tcPr>
            <w:tcW w:w="2268" w:type="dxa"/>
            <w:shd w:val="clear" w:color="auto" w:fill="auto"/>
          </w:tcPr>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50 лет</w:t>
            </w:r>
          </w:p>
        </w:tc>
        <w:tc>
          <w:tcPr>
            <w:tcW w:w="2552" w:type="dxa"/>
            <w:shd w:val="clear" w:color="auto" w:fill="auto"/>
          </w:tcPr>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5 лет</w:t>
            </w:r>
          </w:p>
        </w:tc>
      </w:tr>
      <w:tr w:rsidR="00AE3692" w:rsidRPr="00AE3692" w:rsidTr="00AE3692">
        <w:tc>
          <w:tcPr>
            <w:tcW w:w="3227" w:type="dxa"/>
            <w:shd w:val="clear" w:color="auto" w:fill="auto"/>
          </w:tcPr>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Накопленный износ по состоянию на 31 декабря 2015 года</w:t>
            </w:r>
          </w:p>
        </w:tc>
        <w:tc>
          <w:tcPr>
            <w:tcW w:w="2126" w:type="dxa"/>
            <w:shd w:val="clear" w:color="auto" w:fill="auto"/>
          </w:tcPr>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0</w:t>
            </w:r>
          </w:p>
        </w:tc>
        <w:tc>
          <w:tcPr>
            <w:tcW w:w="2268" w:type="dxa"/>
            <w:shd w:val="clear" w:color="auto" w:fill="auto"/>
          </w:tcPr>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7 200</w:t>
            </w:r>
          </w:p>
        </w:tc>
        <w:tc>
          <w:tcPr>
            <w:tcW w:w="2552" w:type="dxa"/>
            <w:shd w:val="clear" w:color="auto" w:fill="auto"/>
          </w:tcPr>
          <w:p w:rsidR="00AE3692" w:rsidRPr="00AE3692" w:rsidRDefault="00AE3692" w:rsidP="00AE3692">
            <w:pPr>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9 600</w:t>
            </w:r>
          </w:p>
        </w:tc>
      </w:tr>
    </w:tbl>
    <w:p w:rsidR="00AE3692" w:rsidRPr="00AE3692" w:rsidRDefault="00AE3692" w:rsidP="00AE3692">
      <w:pPr>
        <w:rPr>
          <w:rFonts w:ascii="Times New Roman" w:eastAsia="Times New Roman" w:hAnsi="Times New Roman" w:cs="Times New Roman"/>
          <w:i/>
          <w:sz w:val="24"/>
          <w:szCs w:val="24"/>
        </w:rPr>
      </w:pPr>
      <w:r w:rsidRPr="00AE3692">
        <w:rPr>
          <w:rFonts w:ascii="Times New Roman" w:eastAsia="Times New Roman" w:hAnsi="Times New Roman" w:cs="Times New Roman"/>
          <w:i/>
          <w:sz w:val="24"/>
          <w:szCs w:val="24"/>
        </w:rPr>
        <w:t xml:space="preserve">      </w:t>
      </w:r>
    </w:p>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Износ основных средств относится на себестоимость. Ни один объект из группы долгосрочных активов не был полностью </w:t>
      </w:r>
      <w:proofErr w:type="spellStart"/>
      <w:r w:rsidRPr="00AE3692">
        <w:rPr>
          <w:rFonts w:ascii="Times New Roman" w:eastAsia="Times New Roman" w:hAnsi="Times New Roman" w:cs="Times New Roman"/>
          <w:sz w:val="24"/>
          <w:szCs w:val="24"/>
        </w:rPr>
        <w:t>самортизирован</w:t>
      </w:r>
      <w:proofErr w:type="spellEnd"/>
      <w:r w:rsidRPr="00AE3692">
        <w:rPr>
          <w:rFonts w:ascii="Times New Roman" w:eastAsia="Times New Roman" w:hAnsi="Times New Roman" w:cs="Times New Roman"/>
          <w:sz w:val="24"/>
          <w:szCs w:val="24"/>
        </w:rPr>
        <w:t xml:space="preserve"> по состоянию на 31 декабря 2015 года.</w:t>
      </w:r>
    </w:p>
    <w:p w:rsidR="00AE3692" w:rsidRPr="000151D1" w:rsidRDefault="00AE3692" w:rsidP="00AE3692">
      <w:pPr>
        <w:jc w:val="both"/>
        <w:rPr>
          <w:rFonts w:ascii="Times New Roman" w:eastAsia="Times New Roman" w:hAnsi="Times New Roman" w:cs="Times New Roman"/>
          <w:sz w:val="12"/>
          <w:szCs w:val="24"/>
        </w:rPr>
      </w:pPr>
      <w:r w:rsidRPr="00AE3692">
        <w:rPr>
          <w:rFonts w:ascii="Times New Roman" w:eastAsia="Times New Roman" w:hAnsi="Times New Roman" w:cs="Times New Roman"/>
          <w:sz w:val="24"/>
          <w:szCs w:val="24"/>
        </w:rPr>
        <w:t xml:space="preserve"> </w:t>
      </w:r>
    </w:p>
    <w:p w:rsidR="00AE3692" w:rsidRPr="00AE3692" w:rsidRDefault="00AE3692" w:rsidP="00AE3692">
      <w:pPr>
        <w:jc w:val="both"/>
        <w:rPr>
          <w:rFonts w:ascii="Times New Roman" w:eastAsia="Times New Roman" w:hAnsi="Times New Roman" w:cs="Times New Roman"/>
          <w:b/>
          <w:i/>
          <w:sz w:val="24"/>
          <w:szCs w:val="24"/>
        </w:rPr>
      </w:pPr>
      <w:r w:rsidRPr="00AE3692">
        <w:rPr>
          <w:rFonts w:ascii="Times New Roman" w:eastAsia="Times New Roman" w:hAnsi="Times New Roman" w:cs="Times New Roman"/>
          <w:b/>
          <w:i/>
          <w:sz w:val="24"/>
          <w:szCs w:val="24"/>
        </w:rPr>
        <w:t>6. Переоценка объектов недвижимости</w:t>
      </w:r>
    </w:p>
    <w:p w:rsidR="00AE3692" w:rsidRPr="00AE3692" w:rsidRDefault="00AE3692" w:rsidP="00AE3692">
      <w:pPr>
        <w:jc w:val="both"/>
        <w:rPr>
          <w:rFonts w:ascii="Times New Roman" w:eastAsia="Times New Roman" w:hAnsi="Times New Roman" w:cs="Times New Roman"/>
          <w:sz w:val="24"/>
          <w:szCs w:val="24"/>
        </w:rPr>
      </w:pPr>
      <w:r w:rsidRPr="00AE3692">
        <w:rPr>
          <w:rFonts w:ascii="Times New Roman" w:eastAsia="Times New Roman" w:hAnsi="Times New Roman" w:cs="Times New Roman"/>
          <w:sz w:val="24"/>
          <w:szCs w:val="24"/>
        </w:rPr>
        <w:t xml:space="preserve">По состоянию на 31 декабря 2016 года рыночная стоимость объектов недвижимости составляла 60 000 </w:t>
      </w:r>
      <w:proofErr w:type="spellStart"/>
      <w:r w:rsidRPr="00AE3692">
        <w:rPr>
          <w:rFonts w:ascii="Times New Roman" w:eastAsia="Times New Roman" w:hAnsi="Times New Roman" w:cs="Times New Roman"/>
          <w:sz w:val="24"/>
          <w:szCs w:val="24"/>
        </w:rPr>
        <w:t>тыс</w:t>
      </w:r>
      <w:proofErr w:type="gramStart"/>
      <w:r w:rsidRPr="00AE3692">
        <w:rPr>
          <w:rFonts w:ascii="Times New Roman" w:eastAsia="Times New Roman" w:hAnsi="Times New Roman" w:cs="Times New Roman"/>
          <w:sz w:val="24"/>
          <w:szCs w:val="24"/>
        </w:rPr>
        <w:t>.т</w:t>
      </w:r>
      <w:proofErr w:type="gramEnd"/>
      <w:r w:rsidRPr="00AE3692">
        <w:rPr>
          <w:rFonts w:ascii="Times New Roman" w:eastAsia="Times New Roman" w:hAnsi="Times New Roman" w:cs="Times New Roman"/>
          <w:sz w:val="24"/>
          <w:szCs w:val="24"/>
        </w:rPr>
        <w:t>енге</w:t>
      </w:r>
      <w:proofErr w:type="spellEnd"/>
      <w:r w:rsidRPr="00AE3692">
        <w:rPr>
          <w:rFonts w:ascii="Times New Roman" w:eastAsia="Times New Roman" w:hAnsi="Times New Roman" w:cs="Times New Roman"/>
          <w:sz w:val="24"/>
          <w:szCs w:val="24"/>
        </w:rPr>
        <w:t>. Руководство имеет намерение отразить результаты переоценки в финансовой отчетности, но никаких проводок еще не было сделано.</w:t>
      </w:r>
    </w:p>
    <w:p w:rsidR="00AE3692" w:rsidRPr="00AE3692" w:rsidRDefault="00AE3692" w:rsidP="00AE3692">
      <w:pPr>
        <w:jc w:val="both"/>
        <w:rPr>
          <w:rFonts w:ascii="Times New Roman" w:eastAsia="Times New Roman" w:hAnsi="Times New Roman" w:cs="Times New Roman"/>
          <w:sz w:val="24"/>
          <w:szCs w:val="24"/>
        </w:rPr>
      </w:pPr>
    </w:p>
    <w:p w:rsidR="00AE3692" w:rsidRPr="00AE3692" w:rsidRDefault="00AE3692" w:rsidP="00AE3692">
      <w:pPr>
        <w:jc w:val="both"/>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 xml:space="preserve">Задание:   </w:t>
      </w:r>
    </w:p>
    <w:p w:rsidR="00AE3692" w:rsidRPr="00AE3692" w:rsidRDefault="00AE3692" w:rsidP="00AE3692">
      <w:pPr>
        <w:jc w:val="both"/>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А. Подготовьте отчет о прибылях и убытках компании «Кайнар» за год, закончившийся 31 декабря 2016 года.</w:t>
      </w:r>
    </w:p>
    <w:p w:rsidR="00AE3692" w:rsidRPr="00AE3692" w:rsidRDefault="00AE3692" w:rsidP="00AE3692">
      <w:pPr>
        <w:jc w:val="both"/>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Б. Подготовьте отчет об изменениях капитала компании «Кайнар» за год, закончившийся 31 декабря 2016 года.</w:t>
      </w:r>
    </w:p>
    <w:p w:rsidR="00AE3692" w:rsidRPr="00AE3692" w:rsidRDefault="00AE3692" w:rsidP="00AE3692">
      <w:pPr>
        <w:jc w:val="both"/>
        <w:rPr>
          <w:rFonts w:ascii="Times New Roman" w:eastAsia="Times New Roman" w:hAnsi="Times New Roman" w:cs="Times New Roman"/>
          <w:b/>
          <w:sz w:val="24"/>
          <w:szCs w:val="24"/>
        </w:rPr>
      </w:pPr>
      <w:r w:rsidRPr="00AE3692">
        <w:rPr>
          <w:rFonts w:ascii="Times New Roman" w:eastAsia="Times New Roman" w:hAnsi="Times New Roman" w:cs="Times New Roman"/>
          <w:b/>
          <w:sz w:val="24"/>
          <w:szCs w:val="24"/>
        </w:rPr>
        <w:t>В. Подготовьте отчет о финансовом положении компании «Кайнар» по состоянию на 31 декабря 2016 года.</w:t>
      </w:r>
    </w:p>
    <w:p w:rsidR="00F06454" w:rsidRPr="006F67F1" w:rsidRDefault="00F06454" w:rsidP="00F06454">
      <w:pPr>
        <w:jc w:val="both"/>
        <w:rPr>
          <w:rFonts w:ascii="Times New Roman" w:eastAsia="Times New Roman" w:hAnsi="Times New Roman" w:cs="Times New Roman"/>
          <w:sz w:val="24"/>
          <w:szCs w:val="24"/>
        </w:rPr>
      </w:pPr>
    </w:p>
    <w:p w:rsidR="00565FCF" w:rsidRPr="006F67F1" w:rsidRDefault="00565FCF" w:rsidP="00F06454">
      <w:pPr>
        <w:jc w:val="both"/>
        <w:rPr>
          <w:rFonts w:ascii="Times New Roman" w:eastAsia="Times New Roman" w:hAnsi="Times New Roman" w:cs="Times New Roman"/>
          <w:sz w:val="24"/>
          <w:szCs w:val="24"/>
        </w:rPr>
      </w:pPr>
    </w:p>
    <w:p w:rsidR="00F63013" w:rsidRDefault="00F63013" w:rsidP="008F1E55">
      <w:pPr>
        <w:jc w:val="center"/>
        <w:rPr>
          <w:rFonts w:ascii="Times New Roman" w:hAnsi="Times New Roman" w:cs="Times New Roman"/>
          <w:b/>
          <w:sz w:val="28"/>
          <w:szCs w:val="28"/>
        </w:rPr>
      </w:pPr>
    </w:p>
    <w:p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2579BD" w:rsidRPr="009957FF">
        <w:rPr>
          <w:rFonts w:ascii="Times New Roman" w:hAnsi="Times New Roman" w:cs="Times New Roman"/>
          <w:b/>
          <w:sz w:val="28"/>
          <w:szCs w:val="28"/>
        </w:rPr>
        <w:t>а №</w:t>
      </w:r>
      <w:r w:rsidR="007E6A08">
        <w:rPr>
          <w:rFonts w:ascii="Times New Roman" w:hAnsi="Times New Roman" w:cs="Times New Roman"/>
          <w:b/>
          <w:sz w:val="28"/>
          <w:szCs w:val="28"/>
        </w:rPr>
        <w:t>4</w:t>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E760CC">
        <w:rPr>
          <w:rFonts w:ascii="Times New Roman" w:hAnsi="Times New Roman" w:cs="Times New Roman"/>
          <w:b/>
          <w:sz w:val="28"/>
          <w:szCs w:val="28"/>
        </w:rPr>
        <w:t>2</w:t>
      </w:r>
      <w:r w:rsidR="00645A6D" w:rsidRPr="009957FF">
        <w:rPr>
          <w:rFonts w:ascii="Times New Roman" w:hAnsi="Times New Roman" w:cs="Times New Roman"/>
          <w:b/>
          <w:sz w:val="28"/>
          <w:szCs w:val="28"/>
        </w:rPr>
        <w:t>0</w:t>
      </w:r>
      <w:r w:rsidRPr="009957FF">
        <w:rPr>
          <w:rFonts w:ascii="Times New Roman" w:hAnsi="Times New Roman" w:cs="Times New Roman"/>
          <w:b/>
          <w:sz w:val="28"/>
          <w:szCs w:val="28"/>
        </w:rPr>
        <w:t xml:space="preserve"> баллов</w:t>
      </w:r>
    </w:p>
    <w:p w:rsidR="00F63013" w:rsidRDefault="00F63013" w:rsidP="00F63013">
      <w:pPr>
        <w:ind w:right="-284"/>
        <w:jc w:val="both"/>
        <w:rPr>
          <w:rFonts w:ascii="Times New Roman" w:hAnsi="Times New Roman"/>
          <w:b/>
          <w:i/>
          <w:sz w:val="6"/>
        </w:rPr>
      </w:pPr>
    </w:p>
    <w:p w:rsidR="00F63013" w:rsidRPr="00F63013" w:rsidRDefault="00F63013" w:rsidP="00F63013">
      <w:pPr>
        <w:ind w:right="-284"/>
        <w:jc w:val="both"/>
        <w:rPr>
          <w:rFonts w:ascii="Times New Roman" w:hAnsi="Times New Roman"/>
          <w:b/>
          <w:i/>
          <w:sz w:val="12"/>
        </w:rPr>
      </w:pPr>
    </w:p>
    <w:p w:rsidR="00F63013" w:rsidRDefault="00F63013" w:rsidP="00F63013">
      <w:pPr>
        <w:ind w:right="-284"/>
        <w:jc w:val="both"/>
        <w:rPr>
          <w:rFonts w:ascii="Times New Roman" w:hAnsi="Times New Roman"/>
          <w:b/>
          <w:i/>
          <w:sz w:val="6"/>
        </w:rPr>
      </w:pPr>
    </w:p>
    <w:p w:rsidR="00AE3692" w:rsidRPr="00AE3692" w:rsidRDefault="00AE3692" w:rsidP="00AE3692">
      <w:pPr>
        <w:autoSpaceDE w:val="0"/>
        <w:autoSpaceDN w:val="0"/>
        <w:adjustRightInd w:val="0"/>
        <w:jc w:val="both"/>
        <w:rPr>
          <w:rFonts w:ascii="Times New Roman" w:eastAsia="Calibri" w:hAnsi="Times New Roman" w:cs="Times New Roman"/>
          <w:color w:val="000000"/>
          <w:sz w:val="24"/>
          <w:szCs w:val="24"/>
          <w:lang w:eastAsia="en-US"/>
        </w:rPr>
      </w:pPr>
      <w:r w:rsidRPr="00AE3692">
        <w:rPr>
          <w:rFonts w:ascii="Times New Roman" w:eastAsia="Calibri" w:hAnsi="Times New Roman" w:cs="Times New Roman"/>
          <w:color w:val="000000"/>
          <w:sz w:val="24"/>
          <w:szCs w:val="24"/>
          <w:lang w:eastAsia="en-US"/>
        </w:rPr>
        <w:t>Компания «Марс» является производителем оборудования и готовит свою отчетность по состоянию на 30 сентября 2017 года. Финансовый контролер «Марс» рассматривает две операции продажи оборудования, которые привлекли его внимание с учетом</w:t>
      </w:r>
      <w:r w:rsidRPr="00AE3692">
        <w:rPr>
          <w:rFonts w:ascii="Times New Roman" w:eastAsia="Calibri" w:hAnsi="Times New Roman" w:cs="Times New Roman"/>
          <w:sz w:val="24"/>
          <w:szCs w:val="24"/>
          <w:lang w:eastAsia="en-US"/>
        </w:rPr>
        <w:t xml:space="preserve"> </w:t>
      </w:r>
      <w:r w:rsidRPr="00AE3692">
        <w:rPr>
          <w:rFonts w:ascii="Times New Roman" w:eastAsia="Calibri" w:hAnsi="Times New Roman" w:cs="Times New Roman"/>
          <w:color w:val="000000"/>
          <w:sz w:val="24"/>
          <w:szCs w:val="24"/>
          <w:lang w:eastAsia="en-US"/>
        </w:rPr>
        <w:t xml:space="preserve">стандарт МСФО IFRS 15 «Выручка по договорам покупателями». </w:t>
      </w:r>
    </w:p>
    <w:p w:rsidR="00AE3692" w:rsidRPr="00AE3692" w:rsidRDefault="00AE3692" w:rsidP="00AE3692">
      <w:pPr>
        <w:autoSpaceDE w:val="0"/>
        <w:autoSpaceDN w:val="0"/>
        <w:adjustRightInd w:val="0"/>
        <w:rPr>
          <w:rFonts w:ascii="Times New Roman" w:eastAsia="Calibri" w:hAnsi="Times New Roman" w:cs="Times New Roman"/>
          <w:color w:val="000000"/>
          <w:sz w:val="24"/>
          <w:szCs w:val="24"/>
          <w:lang w:eastAsia="en-US"/>
        </w:rPr>
      </w:pPr>
      <w:r w:rsidRPr="00AE3692">
        <w:rPr>
          <w:rFonts w:ascii="Times New Roman" w:eastAsia="Calibri" w:hAnsi="Times New Roman" w:cs="Times New Roman"/>
          <w:b/>
          <w:bCs/>
          <w:color w:val="000000"/>
          <w:sz w:val="24"/>
          <w:szCs w:val="24"/>
          <w:lang w:eastAsia="en-US"/>
        </w:rPr>
        <w:t xml:space="preserve">Операция 1. </w:t>
      </w:r>
    </w:p>
    <w:p w:rsidR="00AE3692" w:rsidRPr="00AE3692" w:rsidRDefault="00AE3692" w:rsidP="00AE3692">
      <w:pPr>
        <w:autoSpaceDE w:val="0"/>
        <w:autoSpaceDN w:val="0"/>
        <w:adjustRightInd w:val="0"/>
        <w:jc w:val="both"/>
        <w:rPr>
          <w:rFonts w:ascii="Times New Roman" w:eastAsia="Calibri" w:hAnsi="Times New Roman" w:cs="Times New Roman"/>
          <w:color w:val="000000"/>
          <w:sz w:val="24"/>
          <w:szCs w:val="24"/>
          <w:lang w:eastAsia="en-US"/>
        </w:rPr>
      </w:pPr>
      <w:r w:rsidRPr="00AE3692">
        <w:rPr>
          <w:rFonts w:ascii="Times New Roman" w:eastAsia="Calibri" w:hAnsi="Times New Roman" w:cs="Times New Roman"/>
          <w:color w:val="000000"/>
          <w:sz w:val="24"/>
          <w:szCs w:val="24"/>
          <w:lang w:eastAsia="en-US"/>
        </w:rPr>
        <w:t xml:space="preserve">1 января 2017 года «Марс» заключила договор на поставку оборудования класса «А». Поставка оборудования покупателю была осуществлена 31 марта 2017 года. В соответствие с условиями договора покупатель обязан оплатить оборудование двумя платежами по 1 млн. тенге по сроку 31 марта 2017 года и 31 марта 2018года. </w:t>
      </w:r>
    </w:p>
    <w:p w:rsidR="00AE3692" w:rsidRPr="00AE3692" w:rsidRDefault="00AE3692" w:rsidP="00AE3692">
      <w:pPr>
        <w:autoSpaceDE w:val="0"/>
        <w:autoSpaceDN w:val="0"/>
        <w:adjustRightInd w:val="0"/>
        <w:jc w:val="both"/>
        <w:rPr>
          <w:rFonts w:ascii="Times New Roman" w:eastAsia="Calibri" w:hAnsi="Times New Roman" w:cs="Times New Roman"/>
          <w:color w:val="000000"/>
          <w:sz w:val="24"/>
          <w:szCs w:val="24"/>
          <w:lang w:eastAsia="en-US"/>
        </w:rPr>
      </w:pPr>
      <w:r w:rsidRPr="00AE3692">
        <w:rPr>
          <w:rFonts w:ascii="Times New Roman" w:eastAsia="Calibri" w:hAnsi="Times New Roman" w:cs="Times New Roman"/>
          <w:color w:val="000000"/>
          <w:sz w:val="24"/>
          <w:szCs w:val="24"/>
          <w:lang w:eastAsia="en-US"/>
        </w:rPr>
        <w:t xml:space="preserve">Рыночная ставка, по которой «Марс» может предоставить финансирование с учетом уровня кредитного риска покупателя, составляет 8% годовых. </w:t>
      </w:r>
    </w:p>
    <w:p w:rsidR="00AE3692" w:rsidRPr="00AE3692" w:rsidRDefault="00AE3692" w:rsidP="00AE3692">
      <w:pPr>
        <w:autoSpaceDE w:val="0"/>
        <w:autoSpaceDN w:val="0"/>
        <w:adjustRightInd w:val="0"/>
        <w:rPr>
          <w:rFonts w:ascii="Times New Roman" w:eastAsia="Calibri" w:hAnsi="Times New Roman" w:cs="Times New Roman"/>
          <w:color w:val="000000"/>
          <w:sz w:val="24"/>
          <w:szCs w:val="24"/>
          <w:lang w:eastAsia="en-US"/>
        </w:rPr>
      </w:pPr>
      <w:r w:rsidRPr="00AE3692">
        <w:rPr>
          <w:rFonts w:ascii="Times New Roman" w:eastAsia="Calibri" w:hAnsi="Times New Roman" w:cs="Times New Roman"/>
          <w:b/>
          <w:bCs/>
          <w:color w:val="000000"/>
          <w:sz w:val="24"/>
          <w:szCs w:val="24"/>
          <w:lang w:eastAsia="en-US"/>
        </w:rPr>
        <w:t xml:space="preserve">Операция 2. </w:t>
      </w:r>
    </w:p>
    <w:p w:rsidR="00AE3692" w:rsidRPr="00AE3692" w:rsidRDefault="00AE3692" w:rsidP="00AE3692">
      <w:pPr>
        <w:autoSpaceDE w:val="0"/>
        <w:autoSpaceDN w:val="0"/>
        <w:adjustRightInd w:val="0"/>
        <w:jc w:val="both"/>
        <w:rPr>
          <w:rFonts w:ascii="Times New Roman" w:eastAsia="Calibri" w:hAnsi="Times New Roman" w:cs="Times New Roman"/>
          <w:color w:val="000000"/>
          <w:sz w:val="24"/>
          <w:szCs w:val="24"/>
          <w:lang w:eastAsia="en-US"/>
        </w:rPr>
      </w:pPr>
      <w:r w:rsidRPr="00AE3692">
        <w:rPr>
          <w:rFonts w:ascii="Times New Roman" w:eastAsia="Calibri" w:hAnsi="Times New Roman" w:cs="Times New Roman"/>
          <w:color w:val="000000"/>
          <w:sz w:val="24"/>
          <w:szCs w:val="24"/>
          <w:lang w:eastAsia="en-US"/>
        </w:rPr>
        <w:t xml:space="preserve">1 июля 2016 года «Марс» заключила договор с покупателем на поставку оборудования класса «В». Оборудование класса «В» требует длительного срока изготовления. Принимая данный факт во внимание, покупатель 1 июля 2016 года полностью оплатил сумму, причитающуюся по договору в размере 3 млн. тенге. «Марс» сразу же приступил к изготовлению оборудования. Срок изготовления оборудования составил 1 год и 3 месяца (что соответствует условиям договора) и 30 сентября 2017 года компания «Марс» осуществила поставку оборудования покупателю. </w:t>
      </w:r>
    </w:p>
    <w:p w:rsidR="00AE3692" w:rsidRPr="00AE3692" w:rsidRDefault="00AE3692" w:rsidP="00AE3692">
      <w:pPr>
        <w:autoSpaceDE w:val="0"/>
        <w:autoSpaceDN w:val="0"/>
        <w:adjustRightInd w:val="0"/>
        <w:jc w:val="both"/>
        <w:rPr>
          <w:rFonts w:ascii="Times New Roman" w:eastAsia="Calibri" w:hAnsi="Times New Roman" w:cs="Times New Roman"/>
          <w:color w:val="000000"/>
          <w:sz w:val="24"/>
          <w:szCs w:val="24"/>
          <w:lang w:eastAsia="en-US"/>
        </w:rPr>
      </w:pPr>
      <w:r w:rsidRPr="00AE3692">
        <w:rPr>
          <w:rFonts w:ascii="Times New Roman" w:eastAsia="Calibri" w:hAnsi="Times New Roman" w:cs="Times New Roman"/>
          <w:color w:val="000000"/>
          <w:sz w:val="24"/>
          <w:szCs w:val="24"/>
          <w:lang w:eastAsia="en-US"/>
        </w:rPr>
        <w:t xml:space="preserve">Оборудование класса «В» является стандартным оборудованием, не смотря на длительный срок своего изготовления. Заказы на изготовление подобного оборудования возникают несколько раз в год и компания «Марс» уверена, что всегда найдет покупателя на данное оборудование. Условиями договора также определено, что в случае расторжения договора по любым обстоятельствам компания «Марс» обязана возвратить сумму предоплаты в полном объеме. </w:t>
      </w:r>
    </w:p>
    <w:p w:rsidR="00AE3692" w:rsidRPr="00AE3692" w:rsidRDefault="00AE3692" w:rsidP="00AE3692">
      <w:pPr>
        <w:autoSpaceDE w:val="0"/>
        <w:autoSpaceDN w:val="0"/>
        <w:adjustRightInd w:val="0"/>
        <w:jc w:val="both"/>
        <w:rPr>
          <w:rFonts w:ascii="Times New Roman" w:eastAsia="Calibri" w:hAnsi="Times New Roman" w:cs="Times New Roman"/>
          <w:b/>
          <w:bCs/>
          <w:color w:val="000000"/>
          <w:sz w:val="24"/>
          <w:szCs w:val="24"/>
          <w:lang w:eastAsia="en-US"/>
        </w:rPr>
      </w:pPr>
      <w:r w:rsidRPr="00AE3692">
        <w:rPr>
          <w:rFonts w:ascii="Times New Roman" w:eastAsia="Calibri" w:hAnsi="Times New Roman" w:cs="Times New Roman"/>
          <w:color w:val="000000"/>
          <w:sz w:val="24"/>
          <w:szCs w:val="24"/>
          <w:lang w:eastAsia="en-US"/>
        </w:rPr>
        <w:lastRenderedPageBreak/>
        <w:t xml:space="preserve">Рыночная ставка, по которой «Марс» может получить финансирование, составляет 10% годовых ставок. </w:t>
      </w:r>
    </w:p>
    <w:p w:rsidR="000151D1" w:rsidRDefault="000151D1" w:rsidP="00AE3692">
      <w:pPr>
        <w:autoSpaceDE w:val="0"/>
        <w:autoSpaceDN w:val="0"/>
        <w:adjustRightInd w:val="0"/>
        <w:rPr>
          <w:rFonts w:ascii="Times New Roman" w:eastAsia="Calibri" w:hAnsi="Times New Roman" w:cs="Times New Roman"/>
          <w:b/>
          <w:bCs/>
          <w:color w:val="000000"/>
          <w:sz w:val="24"/>
          <w:szCs w:val="24"/>
          <w:lang w:eastAsia="en-US"/>
        </w:rPr>
      </w:pPr>
    </w:p>
    <w:p w:rsidR="00AE3692" w:rsidRPr="00AE3692" w:rsidRDefault="00AE3692" w:rsidP="00AE3692">
      <w:pPr>
        <w:autoSpaceDE w:val="0"/>
        <w:autoSpaceDN w:val="0"/>
        <w:adjustRightInd w:val="0"/>
        <w:rPr>
          <w:rFonts w:ascii="Times New Roman" w:eastAsia="Calibri" w:hAnsi="Times New Roman" w:cs="Times New Roman"/>
          <w:color w:val="000000"/>
          <w:sz w:val="24"/>
          <w:szCs w:val="24"/>
          <w:lang w:eastAsia="en-US"/>
        </w:rPr>
      </w:pPr>
      <w:r w:rsidRPr="00AE3692">
        <w:rPr>
          <w:rFonts w:ascii="Times New Roman" w:eastAsia="Calibri" w:hAnsi="Times New Roman" w:cs="Times New Roman"/>
          <w:b/>
          <w:bCs/>
          <w:color w:val="000000"/>
          <w:sz w:val="24"/>
          <w:szCs w:val="24"/>
          <w:lang w:eastAsia="en-US"/>
        </w:rPr>
        <w:t>Задание:</w:t>
      </w:r>
    </w:p>
    <w:p w:rsidR="00AE3692" w:rsidRPr="000151D1" w:rsidRDefault="00AE3692" w:rsidP="00AE3692">
      <w:pPr>
        <w:jc w:val="both"/>
        <w:rPr>
          <w:rFonts w:ascii="Times New Roman" w:eastAsia="Times New Roman" w:hAnsi="Times New Roman" w:cs="Times New Roman"/>
          <w:b/>
          <w:bCs/>
          <w:sz w:val="24"/>
          <w:szCs w:val="24"/>
          <w:lang w:eastAsia="en-US"/>
        </w:rPr>
      </w:pPr>
      <w:r w:rsidRPr="000151D1">
        <w:rPr>
          <w:rFonts w:ascii="Times New Roman" w:eastAsia="Times New Roman" w:hAnsi="Times New Roman" w:cs="Times New Roman"/>
          <w:b/>
          <w:bCs/>
          <w:sz w:val="24"/>
          <w:szCs w:val="24"/>
          <w:lang w:eastAsia="en-US"/>
        </w:rPr>
        <w:t>Объяснить, как данные операции должна быть отражена в отчетности за год, закончившийся 30 сентября 2016 года и 30 сентября 2017 года.</w:t>
      </w:r>
    </w:p>
    <w:p w:rsidR="000433A0" w:rsidRPr="00565FCF" w:rsidRDefault="000433A0" w:rsidP="00AE3692">
      <w:pPr>
        <w:jc w:val="both"/>
        <w:rPr>
          <w:rFonts w:ascii="Times New Roman" w:eastAsia="Times New Roman" w:hAnsi="Times New Roman" w:cs="Times New Roman"/>
          <w:b/>
          <w:sz w:val="24"/>
          <w:shd w:val="clear" w:color="auto" w:fill="FFFFFF"/>
          <w:lang w:eastAsia="en-US"/>
        </w:rPr>
      </w:pPr>
    </w:p>
    <w:sectPr w:rsidR="000433A0" w:rsidRPr="00565FCF" w:rsidSect="00C3498D">
      <w:pgSz w:w="11906" w:h="16838"/>
      <w:pgMar w:top="709" w:right="567" w:bottom="284"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516"/>
    <w:multiLevelType w:val="multilevel"/>
    <w:tmpl w:val="EC8E9206"/>
    <w:lvl w:ilvl="0">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000B2"/>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364BFE"/>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CD726E5"/>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CF1796E"/>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31A4632"/>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4D12C96"/>
    <w:multiLevelType w:val="hybridMultilevel"/>
    <w:tmpl w:val="A4FE2A18"/>
    <w:lvl w:ilvl="0" w:tplc="305450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259B6503"/>
    <w:multiLevelType w:val="hybridMultilevel"/>
    <w:tmpl w:val="1B2E36B4"/>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AF710BE"/>
    <w:multiLevelType w:val="multilevel"/>
    <w:tmpl w:val="5C46549A"/>
    <w:lvl w:ilvl="0">
      <w:start w:val="1"/>
      <w:numFmt w:val="upperLetter"/>
      <w:lvlText w:val="%1."/>
      <w:lvlJc w:val="left"/>
      <w:pPr>
        <w:ind w:left="720" w:hanging="360"/>
      </w:pPr>
      <w:rPr>
        <w:rFonts w:hint="default"/>
      </w:rPr>
    </w:lvl>
    <w:lvl w:ilvl="1">
      <w:start w:val="227"/>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7B66E6"/>
    <w:multiLevelType w:val="hybridMultilevel"/>
    <w:tmpl w:val="A4FE2A18"/>
    <w:lvl w:ilvl="0" w:tplc="305450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41D01839"/>
    <w:multiLevelType w:val="multilevel"/>
    <w:tmpl w:val="7CD8C8B8"/>
    <w:lvl w:ilvl="0">
      <w:start w:val="1"/>
      <w:numFmt w:val="lowerLetter"/>
      <w:lvlText w:val="(%1)"/>
      <w:lvlJc w:val="left"/>
      <w:rPr>
        <w:rFonts w:ascii="Times New Roman" w:eastAsia="Arial" w:hAnsi="Times New Roman" w:cs="Times New Roman" w:hint="default"/>
        <w:b/>
        <w:bCs/>
        <w:i w:val="0"/>
        <w:iCs w:val="0"/>
        <w:smallCaps w:val="0"/>
        <w:strike w:val="0"/>
        <w:color w:val="000000"/>
        <w:spacing w:val="0"/>
        <w:w w:val="100"/>
        <w:position w:val="0"/>
        <w:sz w:val="24"/>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8C33FB"/>
    <w:multiLevelType w:val="multilevel"/>
    <w:tmpl w:val="DAD23B7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A66654"/>
    <w:multiLevelType w:val="hybridMultilevel"/>
    <w:tmpl w:val="046290D4"/>
    <w:lvl w:ilvl="0" w:tplc="04190015">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nsid w:val="4C6512DE"/>
    <w:multiLevelType w:val="hybridMultilevel"/>
    <w:tmpl w:val="795C2EE4"/>
    <w:lvl w:ilvl="0" w:tplc="4C0E405C">
      <w:start w:val="1"/>
      <w:numFmt w:val="upperLetter"/>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4CED6273"/>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2DB5AC4"/>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5D51F84"/>
    <w:multiLevelType w:val="hybridMultilevel"/>
    <w:tmpl w:val="7C08BD38"/>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11194F"/>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BA25B2"/>
    <w:multiLevelType w:val="multilevel"/>
    <w:tmpl w:val="71984CD8"/>
    <w:lvl w:ilvl="0">
      <w:start w:val="1"/>
      <w:numFmt w:val="upperLetter"/>
      <w:lvlText w:val="%1."/>
      <w:lvlJc w:val="left"/>
      <w:pPr>
        <w:ind w:left="720" w:hanging="360"/>
      </w:pPr>
      <w:rPr>
        <w:rFonts w:hint="default"/>
      </w:rPr>
    </w:lvl>
    <w:lvl w:ilvl="1">
      <w:start w:val="706"/>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C719E2"/>
    <w:multiLevelType w:val="multilevel"/>
    <w:tmpl w:val="D62CD092"/>
    <w:lvl w:ilvl="0">
      <w:start w:val="1"/>
      <w:numFmt w:val="upperLetter"/>
      <w:lvlText w:val="%1."/>
      <w:lvlJc w:val="left"/>
      <w:rPr>
        <w:rFonts w:hint="default"/>
        <w:b w:val="0"/>
        <w:bCs/>
        <w:i w:val="0"/>
        <w:iCs w:val="0"/>
        <w:smallCaps w:val="0"/>
        <w:strike w:val="0"/>
        <w:color w:val="000000"/>
        <w:spacing w:val="0"/>
        <w:w w:val="100"/>
        <w:position w:val="0"/>
        <w:sz w:val="24"/>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F22073"/>
    <w:multiLevelType w:val="multilevel"/>
    <w:tmpl w:val="DCCC280E"/>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2697AE1"/>
    <w:multiLevelType w:val="multilevel"/>
    <w:tmpl w:val="0A46A51C"/>
    <w:lvl w:ilvl="0">
      <w:start w:val="1"/>
      <w:numFmt w:val="upperLetter"/>
      <w:lvlText w:val="%1."/>
      <w:lvlJc w:val="left"/>
      <w:pPr>
        <w:ind w:left="720" w:hanging="360"/>
      </w:pPr>
      <w:rPr>
        <w:rFonts w:hint="default"/>
      </w:rPr>
    </w:lvl>
    <w:lvl w:ilvl="1">
      <w:start w:val="137"/>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BBC22DE"/>
    <w:multiLevelType w:val="hybridMultilevel"/>
    <w:tmpl w:val="B434DF0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201AF5"/>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D13285A"/>
    <w:multiLevelType w:val="hybridMultilevel"/>
    <w:tmpl w:val="A4FE2A18"/>
    <w:lvl w:ilvl="0" w:tplc="04190011">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nsid w:val="7F60583B"/>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5"/>
  </w:num>
  <w:num w:numId="2">
    <w:abstractNumId w:val="13"/>
  </w:num>
  <w:num w:numId="3">
    <w:abstractNumId w:val="21"/>
  </w:num>
  <w:num w:numId="4">
    <w:abstractNumId w:val="6"/>
  </w:num>
  <w:num w:numId="5">
    <w:abstractNumId w:val="23"/>
  </w:num>
  <w:num w:numId="6">
    <w:abstractNumId w:val="20"/>
  </w:num>
  <w:num w:numId="7">
    <w:abstractNumId w:val="9"/>
  </w:num>
  <w:num w:numId="8">
    <w:abstractNumId w:val="11"/>
  </w:num>
  <w:num w:numId="9">
    <w:abstractNumId w:val="0"/>
  </w:num>
  <w:num w:numId="10">
    <w:abstractNumId w:val="10"/>
  </w:num>
  <w:num w:numId="11">
    <w:abstractNumId w:val="12"/>
  </w:num>
  <w:num w:numId="12">
    <w:abstractNumId w:val="17"/>
  </w:num>
  <w:num w:numId="13">
    <w:abstractNumId w:val="15"/>
  </w:num>
  <w:num w:numId="14">
    <w:abstractNumId w:val="22"/>
  </w:num>
  <w:num w:numId="15">
    <w:abstractNumId w:val="3"/>
  </w:num>
  <w:num w:numId="16">
    <w:abstractNumId w:val="5"/>
  </w:num>
  <w:num w:numId="17">
    <w:abstractNumId w:val="19"/>
  </w:num>
  <w:num w:numId="18">
    <w:abstractNumId w:val="7"/>
  </w:num>
  <w:num w:numId="19">
    <w:abstractNumId w:val="18"/>
  </w:num>
  <w:num w:numId="20">
    <w:abstractNumId w:val="8"/>
  </w:num>
  <w:num w:numId="21">
    <w:abstractNumId w:val="1"/>
  </w:num>
  <w:num w:numId="22">
    <w:abstractNumId w:val="16"/>
  </w:num>
  <w:num w:numId="23">
    <w:abstractNumId w:val="14"/>
  </w:num>
  <w:num w:numId="24">
    <w:abstractNumId w:val="2"/>
  </w:num>
  <w:num w:numId="25">
    <w:abstractNumId w:val="4"/>
  </w:num>
  <w:num w:numId="2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28"/>
    <w:rsid w:val="00011771"/>
    <w:rsid w:val="000133E2"/>
    <w:rsid w:val="0001509C"/>
    <w:rsid w:val="000151D1"/>
    <w:rsid w:val="000433A0"/>
    <w:rsid w:val="00055A76"/>
    <w:rsid w:val="000643FF"/>
    <w:rsid w:val="0007230E"/>
    <w:rsid w:val="00083736"/>
    <w:rsid w:val="000920E8"/>
    <w:rsid w:val="000B306F"/>
    <w:rsid w:val="000C6333"/>
    <w:rsid w:val="000C731F"/>
    <w:rsid w:val="000E00C8"/>
    <w:rsid w:val="000E196F"/>
    <w:rsid w:val="000E1B36"/>
    <w:rsid w:val="000F0A6F"/>
    <w:rsid w:val="000F5513"/>
    <w:rsid w:val="0010231B"/>
    <w:rsid w:val="00105BD9"/>
    <w:rsid w:val="001101B0"/>
    <w:rsid w:val="00121458"/>
    <w:rsid w:val="0012248B"/>
    <w:rsid w:val="00123CF1"/>
    <w:rsid w:val="00136718"/>
    <w:rsid w:val="00140D3E"/>
    <w:rsid w:val="0015227A"/>
    <w:rsid w:val="00160B10"/>
    <w:rsid w:val="00165C4D"/>
    <w:rsid w:val="0018407E"/>
    <w:rsid w:val="001A440E"/>
    <w:rsid w:val="001D0AC5"/>
    <w:rsid w:val="001D1A6A"/>
    <w:rsid w:val="001D550A"/>
    <w:rsid w:val="001F5E28"/>
    <w:rsid w:val="002259E6"/>
    <w:rsid w:val="00245158"/>
    <w:rsid w:val="00247E0C"/>
    <w:rsid w:val="00254E6B"/>
    <w:rsid w:val="002579BD"/>
    <w:rsid w:val="00257DD0"/>
    <w:rsid w:val="00261413"/>
    <w:rsid w:val="002876C7"/>
    <w:rsid w:val="00290090"/>
    <w:rsid w:val="002922AD"/>
    <w:rsid w:val="00294909"/>
    <w:rsid w:val="00295684"/>
    <w:rsid w:val="002A4A35"/>
    <w:rsid w:val="002E29EA"/>
    <w:rsid w:val="002F083A"/>
    <w:rsid w:val="002F4D13"/>
    <w:rsid w:val="002F72D1"/>
    <w:rsid w:val="00305C9E"/>
    <w:rsid w:val="003154BC"/>
    <w:rsid w:val="003539BA"/>
    <w:rsid w:val="0036344A"/>
    <w:rsid w:val="003E3207"/>
    <w:rsid w:val="003F5C3D"/>
    <w:rsid w:val="0041543B"/>
    <w:rsid w:val="00422D7F"/>
    <w:rsid w:val="00423705"/>
    <w:rsid w:val="00445A74"/>
    <w:rsid w:val="00481275"/>
    <w:rsid w:val="004B2D48"/>
    <w:rsid w:val="004C2A03"/>
    <w:rsid w:val="004C667B"/>
    <w:rsid w:val="004C7E9A"/>
    <w:rsid w:val="004D38DD"/>
    <w:rsid w:val="004D3E32"/>
    <w:rsid w:val="004F3A5D"/>
    <w:rsid w:val="00503440"/>
    <w:rsid w:val="005054F2"/>
    <w:rsid w:val="00511D41"/>
    <w:rsid w:val="005143D3"/>
    <w:rsid w:val="0051469F"/>
    <w:rsid w:val="00522EF6"/>
    <w:rsid w:val="00541100"/>
    <w:rsid w:val="00542442"/>
    <w:rsid w:val="00565FCF"/>
    <w:rsid w:val="005676DC"/>
    <w:rsid w:val="0057131E"/>
    <w:rsid w:val="00580382"/>
    <w:rsid w:val="00585780"/>
    <w:rsid w:val="00597503"/>
    <w:rsid w:val="005B3DEC"/>
    <w:rsid w:val="005C5912"/>
    <w:rsid w:val="005C631C"/>
    <w:rsid w:val="005D216A"/>
    <w:rsid w:val="005D2270"/>
    <w:rsid w:val="005D3873"/>
    <w:rsid w:val="005F73B0"/>
    <w:rsid w:val="006249A9"/>
    <w:rsid w:val="0063387B"/>
    <w:rsid w:val="00635018"/>
    <w:rsid w:val="00645A6D"/>
    <w:rsid w:val="00655B2A"/>
    <w:rsid w:val="0067283F"/>
    <w:rsid w:val="00683950"/>
    <w:rsid w:val="006A1213"/>
    <w:rsid w:val="006A149A"/>
    <w:rsid w:val="006A3C1F"/>
    <w:rsid w:val="006B6680"/>
    <w:rsid w:val="006C53BF"/>
    <w:rsid w:val="006C73FF"/>
    <w:rsid w:val="006E2102"/>
    <w:rsid w:val="006F67F1"/>
    <w:rsid w:val="007126B6"/>
    <w:rsid w:val="0072367E"/>
    <w:rsid w:val="00750F92"/>
    <w:rsid w:val="00751350"/>
    <w:rsid w:val="007568F0"/>
    <w:rsid w:val="007612F6"/>
    <w:rsid w:val="0076497C"/>
    <w:rsid w:val="00774229"/>
    <w:rsid w:val="00776BCF"/>
    <w:rsid w:val="00781AC2"/>
    <w:rsid w:val="007A28DB"/>
    <w:rsid w:val="007B52DC"/>
    <w:rsid w:val="007C2C60"/>
    <w:rsid w:val="007D1493"/>
    <w:rsid w:val="007E6A08"/>
    <w:rsid w:val="007F14BC"/>
    <w:rsid w:val="007F692C"/>
    <w:rsid w:val="00810398"/>
    <w:rsid w:val="008129F9"/>
    <w:rsid w:val="00820561"/>
    <w:rsid w:val="00840EEA"/>
    <w:rsid w:val="0084558B"/>
    <w:rsid w:val="00856E78"/>
    <w:rsid w:val="00862E80"/>
    <w:rsid w:val="008750EA"/>
    <w:rsid w:val="00893F13"/>
    <w:rsid w:val="0089419C"/>
    <w:rsid w:val="008A0B78"/>
    <w:rsid w:val="008B043A"/>
    <w:rsid w:val="008F1E55"/>
    <w:rsid w:val="00900E73"/>
    <w:rsid w:val="0090280E"/>
    <w:rsid w:val="009164F1"/>
    <w:rsid w:val="0092226F"/>
    <w:rsid w:val="00923E87"/>
    <w:rsid w:val="00933651"/>
    <w:rsid w:val="00950E1F"/>
    <w:rsid w:val="00957C86"/>
    <w:rsid w:val="00962B69"/>
    <w:rsid w:val="009701E3"/>
    <w:rsid w:val="0097054C"/>
    <w:rsid w:val="009819FA"/>
    <w:rsid w:val="009859F3"/>
    <w:rsid w:val="0099186D"/>
    <w:rsid w:val="009919C5"/>
    <w:rsid w:val="009957FF"/>
    <w:rsid w:val="00996757"/>
    <w:rsid w:val="009A4728"/>
    <w:rsid w:val="009B1485"/>
    <w:rsid w:val="009B4969"/>
    <w:rsid w:val="009D374D"/>
    <w:rsid w:val="009D3CBE"/>
    <w:rsid w:val="009F0722"/>
    <w:rsid w:val="009F39C6"/>
    <w:rsid w:val="00A01FCE"/>
    <w:rsid w:val="00A04AE6"/>
    <w:rsid w:val="00A12EC8"/>
    <w:rsid w:val="00A12F34"/>
    <w:rsid w:val="00A24384"/>
    <w:rsid w:val="00A61E57"/>
    <w:rsid w:val="00AA4EBF"/>
    <w:rsid w:val="00AA4EE2"/>
    <w:rsid w:val="00AB4C1C"/>
    <w:rsid w:val="00AB6740"/>
    <w:rsid w:val="00AC4254"/>
    <w:rsid w:val="00AC7C90"/>
    <w:rsid w:val="00AD3DA9"/>
    <w:rsid w:val="00AE3692"/>
    <w:rsid w:val="00AE544D"/>
    <w:rsid w:val="00AF6E83"/>
    <w:rsid w:val="00B2288D"/>
    <w:rsid w:val="00B23A29"/>
    <w:rsid w:val="00B31DF1"/>
    <w:rsid w:val="00B37D2C"/>
    <w:rsid w:val="00B52773"/>
    <w:rsid w:val="00B54468"/>
    <w:rsid w:val="00B65D12"/>
    <w:rsid w:val="00B85CFB"/>
    <w:rsid w:val="00B9141D"/>
    <w:rsid w:val="00B951FD"/>
    <w:rsid w:val="00BA47A2"/>
    <w:rsid w:val="00BA6F8D"/>
    <w:rsid w:val="00BB1F8C"/>
    <w:rsid w:val="00BB3938"/>
    <w:rsid w:val="00BB489C"/>
    <w:rsid w:val="00BB501D"/>
    <w:rsid w:val="00BB6F08"/>
    <w:rsid w:val="00BC2359"/>
    <w:rsid w:val="00BC496C"/>
    <w:rsid w:val="00BC4989"/>
    <w:rsid w:val="00BF75B1"/>
    <w:rsid w:val="00C01A82"/>
    <w:rsid w:val="00C21E57"/>
    <w:rsid w:val="00C30291"/>
    <w:rsid w:val="00C32F45"/>
    <w:rsid w:val="00C3498D"/>
    <w:rsid w:val="00C3713C"/>
    <w:rsid w:val="00C462FD"/>
    <w:rsid w:val="00C619B8"/>
    <w:rsid w:val="00C86D58"/>
    <w:rsid w:val="00C93695"/>
    <w:rsid w:val="00CA6660"/>
    <w:rsid w:val="00CC2759"/>
    <w:rsid w:val="00D12D38"/>
    <w:rsid w:val="00D1319C"/>
    <w:rsid w:val="00D133F4"/>
    <w:rsid w:val="00D56F15"/>
    <w:rsid w:val="00D753C3"/>
    <w:rsid w:val="00D93AEF"/>
    <w:rsid w:val="00DA09E1"/>
    <w:rsid w:val="00DA2CDC"/>
    <w:rsid w:val="00DB3353"/>
    <w:rsid w:val="00E10692"/>
    <w:rsid w:val="00E16ED3"/>
    <w:rsid w:val="00E20EE4"/>
    <w:rsid w:val="00E25B5D"/>
    <w:rsid w:val="00E471CA"/>
    <w:rsid w:val="00E47409"/>
    <w:rsid w:val="00E53965"/>
    <w:rsid w:val="00E64466"/>
    <w:rsid w:val="00E742A8"/>
    <w:rsid w:val="00E760CC"/>
    <w:rsid w:val="00E87987"/>
    <w:rsid w:val="00EA365E"/>
    <w:rsid w:val="00EE355D"/>
    <w:rsid w:val="00EF1F84"/>
    <w:rsid w:val="00EF4788"/>
    <w:rsid w:val="00F06454"/>
    <w:rsid w:val="00F119FC"/>
    <w:rsid w:val="00F25BF9"/>
    <w:rsid w:val="00F26C0C"/>
    <w:rsid w:val="00F27BBF"/>
    <w:rsid w:val="00F40ED4"/>
    <w:rsid w:val="00F41804"/>
    <w:rsid w:val="00F534C4"/>
    <w:rsid w:val="00F63013"/>
    <w:rsid w:val="00F71FD6"/>
    <w:rsid w:val="00F72B9D"/>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87759-0B0C-4100-8CC5-E83532F3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11</Pages>
  <Words>3608</Words>
  <Characters>20569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cp:lastModifiedBy>
  <cp:revision>67</cp:revision>
  <cp:lastPrinted>2019-04-18T05:53:00Z</cp:lastPrinted>
  <dcterms:created xsi:type="dcterms:W3CDTF">2018-06-06T08:24:00Z</dcterms:created>
  <dcterms:modified xsi:type="dcterms:W3CDTF">2023-06-21T04:55:00Z</dcterms:modified>
</cp:coreProperties>
</file>